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0D676068" w:rsidR="00E90E49" w:rsidRPr="000B22AA" w:rsidRDefault="00E90E49" w:rsidP="00E35559">
      <w:pPr>
        <w:pStyle w:val="3GPPHeader"/>
        <w:spacing w:after="60"/>
        <w:rPr>
          <w:sz w:val="32"/>
          <w:szCs w:val="32"/>
          <w:highlight w:val="yellow"/>
          <w:lang w:val="en-US"/>
        </w:rPr>
      </w:pPr>
      <w:r w:rsidRPr="000B22AA">
        <w:rPr>
          <w:lang w:val="en-US"/>
        </w:rPr>
        <w:t>3GPP TSG-RAN WG</w:t>
      </w:r>
      <w:r w:rsidR="008F1C4E" w:rsidRPr="000B22AA">
        <w:rPr>
          <w:lang w:val="en-US"/>
        </w:rPr>
        <w:t>1</w:t>
      </w:r>
      <w:r w:rsidRPr="000B22AA">
        <w:rPr>
          <w:lang w:val="en-US"/>
        </w:rPr>
        <w:t xml:space="preserve"> </w:t>
      </w:r>
      <w:r w:rsidR="008F1C4E" w:rsidRPr="000B22AA">
        <w:rPr>
          <w:lang w:val="en-US"/>
        </w:rPr>
        <w:t xml:space="preserve">Meeting </w:t>
      </w:r>
      <w:r w:rsidR="00853F0C" w:rsidRPr="00EC7FF7">
        <w:rPr>
          <w:lang w:val="en-US"/>
        </w:rPr>
        <w:t>#106</w:t>
      </w:r>
      <w:r w:rsidR="00437CDB">
        <w:rPr>
          <w:lang w:val="en-US"/>
        </w:rPr>
        <w:t>bis</w:t>
      </w:r>
      <w:r w:rsidR="00853F0C" w:rsidRPr="00EC7FF7">
        <w:rPr>
          <w:lang w:val="en-US"/>
        </w:rPr>
        <w:t>-e</w:t>
      </w:r>
      <w:r w:rsidRPr="000B22AA">
        <w:rPr>
          <w:lang w:val="en-US"/>
        </w:rPr>
        <w:tab/>
      </w:r>
      <w:r w:rsidRPr="000B22AA">
        <w:rPr>
          <w:sz w:val="32"/>
          <w:szCs w:val="32"/>
          <w:lang w:val="en-US"/>
        </w:rPr>
        <w:t xml:space="preserve">Tdoc </w:t>
      </w:r>
      <w:r w:rsidR="00091557" w:rsidRPr="000B22AA">
        <w:rPr>
          <w:sz w:val="32"/>
          <w:szCs w:val="32"/>
          <w:lang w:val="en-US"/>
        </w:rPr>
        <w:t>R</w:t>
      </w:r>
      <w:r w:rsidR="008F1C4E" w:rsidRPr="000B22AA">
        <w:rPr>
          <w:sz w:val="32"/>
          <w:szCs w:val="32"/>
          <w:lang w:val="en-US"/>
        </w:rPr>
        <w:t>1</w:t>
      </w:r>
      <w:r w:rsidR="00091557" w:rsidRPr="000B22AA">
        <w:rPr>
          <w:sz w:val="32"/>
          <w:szCs w:val="32"/>
          <w:lang w:val="en-US"/>
        </w:rPr>
        <w:t>-</w:t>
      </w:r>
      <w:r w:rsidR="00FD753A" w:rsidRPr="000B22AA">
        <w:rPr>
          <w:sz w:val="32"/>
          <w:szCs w:val="32"/>
          <w:lang w:val="en-US"/>
        </w:rPr>
        <w:t>21</w:t>
      </w:r>
      <w:r w:rsidR="00863CF0">
        <w:rPr>
          <w:sz w:val="32"/>
          <w:szCs w:val="32"/>
          <w:lang w:val="en-US"/>
        </w:rPr>
        <w:t>0</w:t>
      </w:r>
      <w:r w:rsidR="00257C97" w:rsidRPr="00257C97">
        <w:rPr>
          <w:sz w:val="32"/>
          <w:szCs w:val="32"/>
          <w:lang w:val="en-US"/>
        </w:rPr>
        <w:t>8830</w:t>
      </w:r>
      <w:r w:rsidR="00FD753A" w:rsidRPr="000B22AA" w:rsidDel="00FD753A">
        <w:rPr>
          <w:sz w:val="32"/>
          <w:szCs w:val="32"/>
          <w:lang w:val="en-US"/>
        </w:rPr>
        <w:t xml:space="preserve"> </w:t>
      </w:r>
    </w:p>
    <w:p w14:paraId="0CE7B7E6" w14:textId="2D724379" w:rsidR="00E90E49" w:rsidRPr="000B22AA" w:rsidRDefault="00853F0C" w:rsidP="00311702">
      <w:pPr>
        <w:pStyle w:val="3GPPHeader"/>
        <w:rPr>
          <w:lang w:val="en-US"/>
        </w:rPr>
      </w:pPr>
      <w:r w:rsidRPr="00EC7FF7">
        <w:rPr>
          <w:lang w:val="en-US"/>
        </w:rPr>
        <w:t xml:space="preserve">e-Meeting, </w:t>
      </w:r>
      <w:r w:rsidR="00437CDB">
        <w:rPr>
          <w:lang w:val="en-US"/>
        </w:rPr>
        <w:t>October</w:t>
      </w:r>
      <w:r w:rsidRPr="00EC7FF7">
        <w:rPr>
          <w:lang w:val="en-US"/>
        </w:rPr>
        <w:t xml:space="preserve"> </w:t>
      </w:r>
      <w:r w:rsidR="00437CDB">
        <w:rPr>
          <w:lang w:val="en-US"/>
        </w:rPr>
        <w:t>11</w:t>
      </w:r>
      <w:r w:rsidRPr="00EC7FF7">
        <w:rPr>
          <w:lang w:val="en-US"/>
        </w:rPr>
        <w:t xml:space="preserve">th – </w:t>
      </w:r>
      <w:r w:rsidR="00437CDB">
        <w:rPr>
          <w:lang w:val="en-US"/>
        </w:rPr>
        <w:t>19</w:t>
      </w:r>
      <w:r w:rsidRPr="00EC7FF7">
        <w:rPr>
          <w:lang w:val="en-US"/>
        </w:rPr>
        <w:t>th, 2021</w:t>
      </w:r>
    </w:p>
    <w:p w14:paraId="3086AC07" w14:textId="77777777" w:rsidR="00E90E49" w:rsidRPr="000B22AA" w:rsidRDefault="00E90E49" w:rsidP="00357380">
      <w:pPr>
        <w:pStyle w:val="3GPPHeader"/>
        <w:rPr>
          <w:lang w:val="en-US"/>
        </w:rPr>
      </w:pPr>
    </w:p>
    <w:p w14:paraId="3982483C" w14:textId="0D310927" w:rsidR="00E90E49" w:rsidRPr="000B22AA" w:rsidRDefault="00E90E49" w:rsidP="00311702">
      <w:pPr>
        <w:pStyle w:val="3GPPHeader"/>
        <w:rPr>
          <w:sz w:val="22"/>
          <w:lang w:val="en-US"/>
        </w:rPr>
      </w:pPr>
      <w:r w:rsidRPr="000B22AA">
        <w:rPr>
          <w:sz w:val="22"/>
          <w:lang w:val="en-US"/>
        </w:rPr>
        <w:t>Agenda Item:</w:t>
      </w:r>
      <w:r w:rsidRPr="000B22AA">
        <w:rPr>
          <w:sz w:val="22"/>
          <w:lang w:val="en-US"/>
        </w:rPr>
        <w:tab/>
      </w:r>
      <w:r w:rsidR="00CA7502" w:rsidRPr="00257C97">
        <w:rPr>
          <w:sz w:val="22"/>
          <w:lang w:val="en-US"/>
        </w:rPr>
        <w:t>8.</w:t>
      </w:r>
      <w:r w:rsidR="00736003" w:rsidRPr="00257C97">
        <w:rPr>
          <w:sz w:val="22"/>
          <w:lang w:val="en-US"/>
        </w:rPr>
        <w:t>3.1.2</w:t>
      </w:r>
      <w:r w:rsidR="00736003" w:rsidRPr="000B22AA" w:rsidDel="00736003">
        <w:rPr>
          <w:sz w:val="22"/>
          <w:lang w:val="en-US"/>
        </w:rPr>
        <w:t xml:space="preserve"> </w:t>
      </w:r>
    </w:p>
    <w:p w14:paraId="5619E868" w14:textId="77777777" w:rsidR="00E90E49" w:rsidRPr="000B22AA" w:rsidRDefault="003D3C45" w:rsidP="00F64C2B">
      <w:pPr>
        <w:pStyle w:val="3GPPHeader"/>
        <w:rPr>
          <w:sz w:val="22"/>
          <w:lang w:val="en-US"/>
        </w:rPr>
      </w:pPr>
      <w:r w:rsidRPr="000B22AA">
        <w:rPr>
          <w:sz w:val="22"/>
          <w:lang w:val="en-US"/>
        </w:rPr>
        <w:t>Source:</w:t>
      </w:r>
      <w:r w:rsidR="00E90E49" w:rsidRPr="000B22AA">
        <w:rPr>
          <w:sz w:val="22"/>
          <w:lang w:val="en-US"/>
        </w:rPr>
        <w:tab/>
      </w:r>
      <w:r w:rsidR="00F64C2B" w:rsidRPr="000B22AA">
        <w:rPr>
          <w:sz w:val="22"/>
          <w:lang w:val="en-US"/>
        </w:rPr>
        <w:t>Ericsson</w:t>
      </w:r>
    </w:p>
    <w:p w14:paraId="3AF5C9FA" w14:textId="6EB6C47D" w:rsidR="00E90E49" w:rsidRPr="000B22AA" w:rsidRDefault="003D3C45" w:rsidP="00311702">
      <w:pPr>
        <w:pStyle w:val="3GPPHeader"/>
        <w:rPr>
          <w:sz w:val="22"/>
          <w:lang w:val="en-US"/>
        </w:rPr>
      </w:pPr>
      <w:r w:rsidRPr="000B22AA">
        <w:rPr>
          <w:sz w:val="22"/>
          <w:lang w:val="en-US"/>
        </w:rPr>
        <w:t>Title:</w:t>
      </w:r>
      <w:r w:rsidR="00E90E49" w:rsidRPr="000B22AA">
        <w:rPr>
          <w:sz w:val="22"/>
          <w:lang w:val="en-US"/>
        </w:rPr>
        <w:tab/>
      </w:r>
      <w:r w:rsidR="00CA7502" w:rsidRPr="000B22AA">
        <w:rPr>
          <w:sz w:val="22"/>
          <w:lang w:val="en-US"/>
        </w:rPr>
        <w:t>CSI Feedback Enhancements for IIoT/URLLC</w:t>
      </w:r>
    </w:p>
    <w:p w14:paraId="025260C1" w14:textId="749731EF" w:rsidR="00E90E49" w:rsidRPr="000B22AA" w:rsidRDefault="00E90E49" w:rsidP="00D546FF">
      <w:pPr>
        <w:pStyle w:val="3GPPHeader"/>
        <w:rPr>
          <w:sz w:val="22"/>
        </w:rPr>
      </w:pPr>
      <w:r w:rsidRPr="000B22AA">
        <w:rPr>
          <w:sz w:val="22"/>
        </w:rPr>
        <w:t>Document for:</w:t>
      </w:r>
      <w:r w:rsidRPr="000B22AA">
        <w:rPr>
          <w:sz w:val="22"/>
        </w:rPr>
        <w:tab/>
        <w:t>Discussion</w:t>
      </w:r>
    </w:p>
    <w:p w14:paraId="2D5672ED" w14:textId="77777777" w:rsidR="00E90E49" w:rsidRPr="000B22AA" w:rsidRDefault="00E90E49" w:rsidP="00E90E49"/>
    <w:p w14:paraId="6883CB62" w14:textId="33BCACE5" w:rsidR="00E90E49" w:rsidRPr="000B22AA" w:rsidRDefault="00E90E49" w:rsidP="00484DFA">
      <w:pPr>
        <w:pStyle w:val="Heading1"/>
      </w:pPr>
      <w:r w:rsidRPr="000B22AA">
        <w:t>Introduction</w:t>
      </w:r>
    </w:p>
    <w:p w14:paraId="6D1B3C68" w14:textId="77777777" w:rsidR="00AB3C72" w:rsidRPr="000B22AA" w:rsidRDefault="00AB3C72" w:rsidP="00885E04"/>
    <w:p w14:paraId="6071E94A" w14:textId="63542927" w:rsidR="00885E04" w:rsidRPr="000B22AA" w:rsidRDefault="00885E04" w:rsidP="00885E04">
      <w:pPr>
        <w:rPr>
          <w:lang w:val="en-US"/>
        </w:rPr>
      </w:pPr>
      <w:r w:rsidRPr="000B22AA">
        <w:rPr>
          <w:lang w:val="en-US"/>
        </w:rPr>
        <w:t xml:space="preserve">Rel-17 IIoT/URLLC working has been approved and scope was revised recently </w:t>
      </w:r>
      <w:r w:rsidR="0023797E" w:rsidRPr="000B22AA">
        <w:fldChar w:fldCharType="begin"/>
      </w:r>
      <w:r w:rsidR="0023797E" w:rsidRPr="000B22AA">
        <w:rPr>
          <w:lang w:val="en-US"/>
        </w:rPr>
        <w:instrText xml:space="preserve"> REF _Ref47342408 \r \h </w:instrText>
      </w:r>
      <w:r w:rsidR="0023797E" w:rsidRPr="000B22AA">
        <w:fldChar w:fldCharType="separate"/>
      </w:r>
      <w:r w:rsidR="00312588">
        <w:rPr>
          <w:lang w:val="en-US"/>
        </w:rPr>
        <w:t>[1]</w:t>
      </w:r>
      <w:r w:rsidR="0023797E" w:rsidRPr="000B22AA">
        <w:fldChar w:fldCharType="end"/>
      </w:r>
      <w:r w:rsidRPr="000B22AA">
        <w:rPr>
          <w:lang w:val="en-US"/>
        </w:rPr>
        <w:t>. Among other objectives, the first objective says:</w:t>
      </w:r>
    </w:p>
    <w:p w14:paraId="0D0FA8FB" w14:textId="0A23A040" w:rsidR="00885E04" w:rsidRPr="000B22AA" w:rsidRDefault="00885E04" w:rsidP="00634699">
      <w:pPr>
        <w:numPr>
          <w:ilvl w:val="0"/>
          <w:numId w:val="13"/>
        </w:numPr>
        <w:overflowPunct w:val="0"/>
        <w:autoSpaceDE w:val="0"/>
        <w:autoSpaceDN w:val="0"/>
        <w:rPr>
          <w:i/>
          <w:lang w:val="en-US" w:eastAsia="fi-FI"/>
        </w:rPr>
      </w:pPr>
      <w:r w:rsidRPr="000B22AA">
        <w:rPr>
          <w:i/>
          <w:lang w:val="en-US"/>
        </w:rPr>
        <w:t>Study, identify and specify if needed, required Physical Layer feedback enhancements for meeting URLLC requirements covering:</w:t>
      </w:r>
    </w:p>
    <w:p w14:paraId="2CD26AA5" w14:textId="5F6F1CE4" w:rsidR="00885E04" w:rsidRPr="000B22AA" w:rsidRDefault="00885E04" w:rsidP="00634699">
      <w:pPr>
        <w:numPr>
          <w:ilvl w:val="2"/>
          <w:numId w:val="13"/>
        </w:numPr>
        <w:overflowPunct w:val="0"/>
        <w:autoSpaceDE w:val="0"/>
        <w:autoSpaceDN w:val="0"/>
        <w:rPr>
          <w:i/>
          <w:lang w:val="en-US"/>
        </w:rPr>
      </w:pPr>
      <w:r w:rsidRPr="000B22AA">
        <w:rPr>
          <w:i/>
          <w:lang w:val="en-US"/>
        </w:rPr>
        <w:t>UE feedback enhancements for HARQ-ACK [RAN1]</w:t>
      </w:r>
    </w:p>
    <w:p w14:paraId="1F51FE08" w14:textId="4FDB805F" w:rsidR="00885E04" w:rsidRPr="000B22AA" w:rsidRDefault="00885E04" w:rsidP="00634699">
      <w:pPr>
        <w:pStyle w:val="ListParagraph"/>
        <w:numPr>
          <w:ilvl w:val="2"/>
          <w:numId w:val="13"/>
        </w:numPr>
        <w:overflowPunct w:val="0"/>
        <w:autoSpaceDE w:val="0"/>
        <w:autoSpaceDN w:val="0"/>
        <w:spacing w:after="180"/>
        <w:rPr>
          <w:rFonts w:ascii="Arial" w:eastAsia="Times New Roman" w:hAnsi="Arial"/>
          <w:i/>
          <w:highlight w:val="yellow"/>
          <w:lang w:val="en-US"/>
        </w:rPr>
      </w:pPr>
      <w:r w:rsidRPr="000B22AA">
        <w:rPr>
          <w:rFonts w:ascii="Arial" w:eastAsia="Times New Roman" w:hAnsi="Arial"/>
          <w:i/>
          <w:highlight w:val="yellow"/>
          <w:lang w:val="en-US"/>
        </w:rPr>
        <w:t>CSI feedback enhancements to allow for more accurate MCS selection [RAN1]</w:t>
      </w:r>
    </w:p>
    <w:p w14:paraId="278B3454" w14:textId="72CE185C" w:rsidR="00885E04" w:rsidRPr="000B22AA" w:rsidRDefault="00885E04" w:rsidP="00885E04">
      <w:pPr>
        <w:pStyle w:val="ListParagraph"/>
        <w:ind w:left="2160"/>
        <w:rPr>
          <w:rFonts w:ascii="Arial" w:eastAsia="Times New Roman" w:hAnsi="Arial"/>
          <w:i/>
          <w:lang w:val="en-US"/>
        </w:rPr>
      </w:pPr>
      <w:r w:rsidRPr="000B22AA">
        <w:rPr>
          <w:rFonts w:ascii="Arial" w:eastAsia="Times New Roman" w:hAnsi="Arial"/>
          <w:i/>
          <w:highlight w:val="yellow"/>
          <w:lang w:val="en-US"/>
        </w:rPr>
        <w:t>Note: DMRS-based CSI feedback is not in scope of this WI</w:t>
      </w:r>
      <w:r w:rsidRPr="000B22AA">
        <w:rPr>
          <w:rFonts w:ascii="Arial" w:eastAsia="Times New Roman" w:hAnsi="Arial"/>
          <w:i/>
          <w:lang w:val="en-US"/>
        </w:rPr>
        <w:t xml:space="preserve"> </w:t>
      </w:r>
    </w:p>
    <w:p w14:paraId="11F1DB36" w14:textId="77777777" w:rsidR="004A141E" w:rsidRPr="00D226C7" w:rsidRDefault="004A141E" w:rsidP="00CF5B6C">
      <w:pPr>
        <w:rPr>
          <w:lang w:val="en-US"/>
        </w:rPr>
      </w:pPr>
    </w:p>
    <w:p w14:paraId="07B78F52" w14:textId="711909E9" w:rsidR="00F13034" w:rsidRPr="00BA1046" w:rsidRDefault="00F13034" w:rsidP="00F13034">
      <w:pPr>
        <w:rPr>
          <w:rFonts w:asciiTheme="minorHAnsi" w:hAnsiTheme="minorHAnsi"/>
          <w:szCs w:val="22"/>
          <w:lang w:val="en-US"/>
        </w:rPr>
      </w:pPr>
      <w:r w:rsidRPr="00BA1046">
        <w:rPr>
          <w:rFonts w:asciiTheme="minorHAnsi" w:hAnsiTheme="minorHAnsi"/>
          <w:szCs w:val="22"/>
          <w:lang w:val="en-US"/>
        </w:rPr>
        <w:t xml:space="preserve">At </w:t>
      </w:r>
      <w:r>
        <w:rPr>
          <w:lang w:val="en-US"/>
        </w:rPr>
        <w:t xml:space="preserve">RAN1#106-e meeting the following was agreed: </w:t>
      </w:r>
    </w:p>
    <w:p w14:paraId="00C2037D" w14:textId="5A18E289" w:rsidR="00F13034" w:rsidRPr="00BA1046" w:rsidRDefault="00F13034" w:rsidP="00F13034">
      <w:pPr>
        <w:rPr>
          <w:b/>
          <w:bCs/>
          <w:highlight w:val="green"/>
          <w:lang w:val="en-US"/>
        </w:rPr>
      </w:pPr>
      <w:r w:rsidRPr="00BA1046">
        <w:rPr>
          <w:b/>
          <w:bCs/>
          <w:highlight w:val="green"/>
          <w:lang w:val="en-US"/>
        </w:rPr>
        <w:t>Agreement</w:t>
      </w:r>
    </w:p>
    <w:p w14:paraId="2E0C813E" w14:textId="77777777" w:rsidR="00F13034" w:rsidRPr="00BA1046" w:rsidRDefault="00F13034" w:rsidP="00BA1046">
      <w:pPr>
        <w:spacing w:after="0"/>
        <w:rPr>
          <w:lang w:val="en-US"/>
        </w:rPr>
      </w:pPr>
      <w:r w:rsidRPr="00BA1046">
        <w:rPr>
          <w:lang w:val="en-US"/>
        </w:rPr>
        <w:t>For subband CQI reporting with more than 2 bits per subband</w:t>
      </w:r>
    </w:p>
    <w:p w14:paraId="30C6EF28" w14:textId="77777777" w:rsidR="00F13034" w:rsidRPr="006D4E5A" w:rsidRDefault="00F13034" w:rsidP="0080575D">
      <w:pPr>
        <w:pStyle w:val="ListParagraph"/>
        <w:numPr>
          <w:ilvl w:val="0"/>
          <w:numId w:val="21"/>
        </w:numPr>
        <w:rPr>
          <w:rFonts w:ascii="Times New Roman" w:eastAsia="Times New Roman" w:hAnsi="Times New Roman"/>
        </w:rPr>
      </w:pPr>
      <w:r w:rsidRPr="006D4E5A">
        <w:rPr>
          <w:rFonts w:ascii="Times New Roman" w:eastAsia="Times New Roman" w:hAnsi="Times New Roman"/>
        </w:rPr>
        <w:t>Support 4-bits CQI only</w:t>
      </w:r>
    </w:p>
    <w:p w14:paraId="3C904753" w14:textId="77777777" w:rsidR="00F13034" w:rsidRDefault="00F13034" w:rsidP="00F13034">
      <w:pPr>
        <w:pStyle w:val="ListParagraph"/>
        <w:tabs>
          <w:tab w:val="left" w:pos="720"/>
        </w:tabs>
        <w:ind w:left="0"/>
        <w:rPr>
          <w:rFonts w:ascii="Times New Roman" w:hAnsi="Times New Roman"/>
        </w:rPr>
      </w:pPr>
    </w:p>
    <w:p w14:paraId="060D0F27" w14:textId="77777777" w:rsidR="00F13034" w:rsidRPr="0001722E" w:rsidRDefault="00F13034" w:rsidP="00F13034">
      <w:pPr>
        <w:pStyle w:val="ListParagraph"/>
        <w:tabs>
          <w:tab w:val="left" w:pos="720"/>
        </w:tabs>
        <w:ind w:left="0"/>
        <w:rPr>
          <w:rFonts w:ascii="Times New Roman" w:hAnsi="Times New Roman"/>
          <w:b/>
          <w:bCs/>
          <w:highlight w:val="green"/>
        </w:rPr>
      </w:pPr>
      <w:r w:rsidRPr="0001722E">
        <w:rPr>
          <w:rFonts w:ascii="Times New Roman" w:hAnsi="Times New Roman"/>
          <w:b/>
          <w:bCs/>
          <w:highlight w:val="green"/>
        </w:rPr>
        <w:t>Agreement</w:t>
      </w:r>
    </w:p>
    <w:p w14:paraId="3E0AF008" w14:textId="77777777" w:rsidR="00F13034" w:rsidRDefault="00F13034" w:rsidP="00F13034">
      <w:pPr>
        <w:pStyle w:val="ListParagraph"/>
        <w:tabs>
          <w:tab w:val="left" w:pos="720"/>
        </w:tabs>
        <w:ind w:left="0"/>
        <w:rPr>
          <w:rFonts w:ascii="Times New Roman" w:hAnsi="Times New Roman"/>
        </w:rPr>
      </w:pPr>
      <w:r w:rsidRPr="0001722E">
        <w:rPr>
          <w:rFonts w:ascii="Times New Roman" w:hAnsi="Times New Roman"/>
        </w:rPr>
        <w:t>For subband CQI reporting in Rel-17, RRC can configure use of legacy 2-bits D-CQI or 4-bits CQI for</w:t>
      </w:r>
      <w:r>
        <w:rPr>
          <w:rFonts w:ascii="Times New Roman" w:hAnsi="Times New Roman"/>
        </w:rPr>
        <w:t xml:space="preserve"> each CSI report configuration.</w:t>
      </w:r>
    </w:p>
    <w:p w14:paraId="44A74AD5" w14:textId="77777777" w:rsidR="00F13034" w:rsidRPr="00BA1046" w:rsidRDefault="00F13034" w:rsidP="00BA1046">
      <w:pPr>
        <w:pStyle w:val="ListParagraph"/>
        <w:numPr>
          <w:ilvl w:val="0"/>
          <w:numId w:val="21"/>
        </w:numPr>
        <w:rPr>
          <w:rFonts w:ascii="Times New Roman" w:eastAsia="Times New Roman" w:hAnsi="Times New Roman"/>
        </w:rPr>
      </w:pPr>
      <w:r w:rsidRPr="00BA1046">
        <w:rPr>
          <w:rFonts w:ascii="Times New Roman" w:eastAsia="Times New Roman" w:hAnsi="Times New Roman"/>
        </w:rPr>
        <w:t>This feature is subject to UE capability</w:t>
      </w:r>
    </w:p>
    <w:p w14:paraId="60EEA4BE" w14:textId="77777777" w:rsidR="00F13034" w:rsidRPr="00BA1046" w:rsidRDefault="00F13034" w:rsidP="00BA1046">
      <w:pPr>
        <w:pStyle w:val="ListParagraph"/>
        <w:numPr>
          <w:ilvl w:val="0"/>
          <w:numId w:val="21"/>
        </w:numPr>
        <w:rPr>
          <w:rFonts w:ascii="Times New Roman" w:eastAsia="Times New Roman" w:hAnsi="Times New Roman"/>
        </w:rPr>
      </w:pPr>
      <w:r w:rsidRPr="00BA1046">
        <w:rPr>
          <w:rFonts w:ascii="Times New Roman" w:eastAsia="Times New Roman" w:hAnsi="Times New Roman"/>
        </w:rPr>
        <w:t>FFS: Whether wideband CQI report can be omitted</w:t>
      </w:r>
    </w:p>
    <w:p w14:paraId="32FC8194" w14:textId="77777777" w:rsidR="00962088" w:rsidRPr="00BA1046" w:rsidRDefault="00962088" w:rsidP="00CE0424">
      <w:pPr>
        <w:pStyle w:val="BodyText"/>
        <w:rPr>
          <w:lang w:val="x-none"/>
        </w:rPr>
      </w:pPr>
    </w:p>
    <w:p w14:paraId="231E64EA" w14:textId="47DFF7C5" w:rsidR="00477768" w:rsidRPr="000B22AA" w:rsidRDefault="008B5CB5" w:rsidP="00CE0424">
      <w:pPr>
        <w:pStyle w:val="BodyText"/>
        <w:rPr>
          <w:lang w:val="en-US"/>
        </w:rPr>
      </w:pPr>
      <w:r w:rsidRPr="000B22AA">
        <w:rPr>
          <w:lang w:val="en-US"/>
        </w:rPr>
        <w:t xml:space="preserve">In this paper we present our view on </w:t>
      </w:r>
      <w:r w:rsidR="006E6E74">
        <w:rPr>
          <w:lang w:val="en-US"/>
        </w:rPr>
        <w:t>the</w:t>
      </w:r>
      <w:r w:rsidR="0099628F" w:rsidRPr="000B22AA">
        <w:rPr>
          <w:lang w:val="en-US"/>
        </w:rPr>
        <w:t xml:space="preserve"> </w:t>
      </w:r>
      <w:r w:rsidR="00F13034">
        <w:rPr>
          <w:lang w:val="en-US"/>
        </w:rPr>
        <w:t xml:space="preserve">open issue for </w:t>
      </w:r>
      <w:r w:rsidR="0099628F" w:rsidRPr="000B22AA">
        <w:rPr>
          <w:lang w:val="en-US"/>
        </w:rPr>
        <w:t>CSI feedback enhancements</w:t>
      </w:r>
      <w:r w:rsidR="00F13034">
        <w:rPr>
          <w:lang w:val="en-US"/>
        </w:rPr>
        <w:t xml:space="preserve"> and suggest text changes in RAN1 specifications. </w:t>
      </w:r>
    </w:p>
    <w:p w14:paraId="55453B5B" w14:textId="6A0DED13" w:rsidR="00CA7502" w:rsidRDefault="004000E8" w:rsidP="00CA7502">
      <w:pPr>
        <w:pStyle w:val="Heading1"/>
        <w:rPr>
          <w:lang w:val="en-US"/>
        </w:rPr>
      </w:pPr>
      <w:bookmarkStart w:id="0" w:name="_Ref178064866"/>
      <w:r w:rsidRPr="000B22AA">
        <w:rPr>
          <w:lang w:val="en-US"/>
        </w:rPr>
        <w:t>Discussion</w:t>
      </w:r>
      <w:bookmarkEnd w:id="0"/>
    </w:p>
    <w:p w14:paraId="5FCB5D6B" w14:textId="21BAD971" w:rsidR="00FF7A7F" w:rsidRDefault="00F13034" w:rsidP="00F13034">
      <w:pPr>
        <w:rPr>
          <w:rFonts w:eastAsiaTheme="minorEastAsia"/>
          <w:lang w:val="en-US" w:eastAsia="ja-JP"/>
        </w:rPr>
      </w:pPr>
      <w:r>
        <w:rPr>
          <w:lang w:val="en-US" w:eastAsia="ja-JP"/>
        </w:rPr>
        <w:t>If UE is configured to report 4-bit sub-band CQI (SB-CQI) the open issue is whether UE additionally reports wide-band CQI (WB-CQI).</w:t>
      </w:r>
      <w:r w:rsidR="00C825F7">
        <w:rPr>
          <w:lang w:val="en-US" w:eastAsia="ja-JP"/>
        </w:rPr>
        <w:t xml:space="preserve"> A CQI value deduced by UE is with respect to CSI reference resource</w:t>
      </w:r>
      <w:r w:rsidR="006D260B">
        <w:rPr>
          <w:lang w:val="en-US" w:eastAsia="ja-JP"/>
        </w:rPr>
        <w:t>, which</w:t>
      </w:r>
      <w:r w:rsidR="00C825F7">
        <w:rPr>
          <w:lang w:val="en-US" w:eastAsia="ja-JP"/>
        </w:rPr>
        <w:t xml:space="preserve"> in frequency domain is the </w:t>
      </w:r>
      <w:r w:rsidR="00F806D9">
        <w:rPr>
          <w:lang w:val="en-US" w:eastAsia="ja-JP"/>
        </w:rPr>
        <w:t xml:space="preserve">group of downlink physical resource blocks corresponding to the band to which the derived CSI relates. According to our understanding this means that a SB-CQI index for a sub-band </w:t>
      </w:r>
      <m:oMath>
        <m:r>
          <w:rPr>
            <w:rFonts w:ascii="Cambria Math" w:hAnsi="Cambria Math"/>
            <w:lang w:val="en-US" w:eastAsia="ja-JP"/>
          </w:rPr>
          <m:t>n</m:t>
        </m:r>
      </m:oMath>
      <w:r w:rsidR="00F806D9">
        <w:rPr>
          <w:lang w:val="en-US" w:eastAsia="ja-JP"/>
        </w:rPr>
        <w:t xml:space="preserve"> is with respect to a PDSCH transport block </w:t>
      </w:r>
      <w:r w:rsidR="00FF7A7F">
        <w:rPr>
          <w:lang w:val="en-US" w:eastAsia="ja-JP"/>
        </w:rPr>
        <w:t xml:space="preserve">(TB) </w:t>
      </w:r>
      <w:r w:rsidR="00F806D9">
        <w:rPr>
          <w:lang w:val="en-US" w:eastAsia="ja-JP"/>
        </w:rPr>
        <w:t xml:space="preserve">transmitted on the physical resource blocks corresponding the sub-band </w:t>
      </w:r>
      <m:oMath>
        <m:r>
          <w:rPr>
            <w:rFonts w:ascii="Cambria Math" w:hAnsi="Cambria Math"/>
            <w:lang w:val="en-US" w:eastAsia="ja-JP"/>
          </w:rPr>
          <m:t>n</m:t>
        </m:r>
      </m:oMath>
      <w:r w:rsidR="00FF7A7F">
        <w:rPr>
          <w:rFonts w:eastAsiaTheme="minorEastAsia"/>
          <w:lang w:val="en-US" w:eastAsia="ja-JP"/>
        </w:rPr>
        <w:t xml:space="preserve"> while a WB-CQI index is with respect to a TB transmitted over all sub-bands.</w:t>
      </w:r>
      <w:r w:rsidR="006D260B">
        <w:rPr>
          <w:rFonts w:eastAsiaTheme="minorEastAsia"/>
          <w:lang w:val="en-US" w:eastAsia="ja-JP"/>
        </w:rPr>
        <w:t xml:space="preserve"> Also, </w:t>
      </w:r>
      <w:r w:rsidR="0053325E">
        <w:rPr>
          <w:rFonts w:eastAsiaTheme="minorEastAsia"/>
          <w:lang w:val="en-US" w:eastAsia="ja-JP"/>
        </w:rPr>
        <w:t>the wideband</w:t>
      </w:r>
      <w:r w:rsidR="006D260B">
        <w:rPr>
          <w:rFonts w:eastAsiaTheme="minorEastAsia"/>
          <w:lang w:val="en-US" w:eastAsia="ja-JP"/>
        </w:rPr>
        <w:t xml:space="preserve"> CQI </w:t>
      </w:r>
      <w:r w:rsidR="0053325E">
        <w:rPr>
          <w:rFonts w:eastAsiaTheme="minorEastAsia"/>
          <w:lang w:val="en-US" w:eastAsia="ja-JP"/>
        </w:rPr>
        <w:t xml:space="preserve">and sub-band CQI may be conditioned on different precoding matrices W(i). </w:t>
      </w:r>
      <w:r w:rsidR="00FF7A7F">
        <w:rPr>
          <w:rFonts w:eastAsiaTheme="minorEastAsia"/>
          <w:lang w:val="en-US" w:eastAsia="ja-JP"/>
        </w:rPr>
        <w:t xml:space="preserve">Hence, even if the radio quality is precisely the same over all sub-band the SB-CQI indices </w:t>
      </w:r>
      <w:r w:rsidR="00FF7A7F">
        <w:rPr>
          <w:rFonts w:eastAsiaTheme="minorEastAsia"/>
          <w:lang w:val="en-US" w:eastAsia="ja-JP"/>
        </w:rPr>
        <w:lastRenderedPageBreak/>
        <w:t>and the WB-CQI index may differ due to that the TB sizes differ. We believe that such a difference depends on UE</w:t>
      </w:r>
      <w:r w:rsidR="0053325E">
        <w:rPr>
          <w:rFonts w:eastAsiaTheme="minorEastAsia"/>
          <w:lang w:val="en-US" w:eastAsia="ja-JP"/>
        </w:rPr>
        <w:t xml:space="preserve"> implementation</w:t>
      </w:r>
      <w:r w:rsidR="00FF7A7F">
        <w:rPr>
          <w:rFonts w:eastAsiaTheme="minorEastAsia"/>
          <w:lang w:val="en-US" w:eastAsia="ja-JP"/>
        </w:rPr>
        <w:t xml:space="preserve"> capability/performance and may hence be different for different UEs. </w:t>
      </w:r>
    </w:p>
    <w:p w14:paraId="6A8E6A18" w14:textId="3377DE13" w:rsidR="00A91ECE" w:rsidRPr="00BA1046" w:rsidRDefault="00FF7A7F" w:rsidP="00A11621">
      <w:pPr>
        <w:pStyle w:val="Observation"/>
        <w:ind w:left="1620" w:hanging="1620"/>
        <w:rPr>
          <w:rFonts w:eastAsiaTheme="minorHAnsi"/>
          <w:lang w:val="en-US"/>
        </w:rPr>
      </w:pPr>
      <w:bookmarkStart w:id="1" w:name="_Toc83754962"/>
      <w:r>
        <w:rPr>
          <w:rFonts w:eastAsiaTheme="minorEastAsia"/>
          <w:lang w:val="en-US"/>
        </w:rPr>
        <w:t>Even if radio quality is same over all sub-bands</w:t>
      </w:r>
      <w:r w:rsidR="00A91ECE">
        <w:rPr>
          <w:rFonts w:eastAsiaTheme="minorEastAsia"/>
          <w:lang w:val="en-US"/>
        </w:rPr>
        <w:t>,</w:t>
      </w:r>
      <w:r>
        <w:rPr>
          <w:rFonts w:eastAsiaTheme="minorEastAsia"/>
          <w:lang w:val="en-US"/>
        </w:rPr>
        <w:t xml:space="preserve"> </w:t>
      </w:r>
      <w:r w:rsidR="00A91ECE">
        <w:rPr>
          <w:rFonts w:eastAsiaTheme="minorEastAsia"/>
          <w:lang w:val="en-US"/>
        </w:rPr>
        <w:t xml:space="preserve">SB-CQI and WB-CQI indices may differ due to different </w:t>
      </w:r>
      <w:r w:rsidR="0053325E">
        <w:rPr>
          <w:rFonts w:eastAsiaTheme="minorEastAsia"/>
          <w:lang w:val="en-US"/>
        </w:rPr>
        <w:t xml:space="preserve">TB </w:t>
      </w:r>
      <w:r w:rsidR="00A91ECE">
        <w:rPr>
          <w:rFonts w:eastAsiaTheme="minorEastAsia"/>
          <w:lang w:val="en-US"/>
        </w:rPr>
        <w:t>sizes reflecting the CQI indices</w:t>
      </w:r>
      <w:r w:rsidR="0053325E">
        <w:rPr>
          <w:rFonts w:eastAsiaTheme="minorEastAsia"/>
          <w:lang w:val="en-US"/>
        </w:rPr>
        <w:t>, different precoding matrices, etc</w:t>
      </w:r>
      <w:r w:rsidR="00A91ECE">
        <w:rPr>
          <w:rFonts w:eastAsiaTheme="minorEastAsia"/>
          <w:lang w:val="en-US"/>
        </w:rPr>
        <w:t xml:space="preserve">. Further, the difference may depend on UE </w:t>
      </w:r>
      <w:r w:rsidR="0053325E">
        <w:rPr>
          <w:rFonts w:eastAsiaTheme="minorEastAsia"/>
          <w:lang w:val="en-US"/>
        </w:rPr>
        <w:t xml:space="preserve">implementation </w:t>
      </w:r>
      <w:r w:rsidR="00A91ECE">
        <w:rPr>
          <w:rFonts w:eastAsiaTheme="minorEastAsia"/>
          <w:lang w:val="en-US"/>
        </w:rPr>
        <w:t>capability/performance.</w:t>
      </w:r>
      <w:bookmarkEnd w:id="1"/>
      <w:r w:rsidR="00A91ECE">
        <w:rPr>
          <w:rFonts w:eastAsiaTheme="minorEastAsia"/>
          <w:lang w:val="en-US"/>
        </w:rPr>
        <w:t xml:space="preserve">  </w:t>
      </w:r>
      <w:r>
        <w:rPr>
          <w:rFonts w:eastAsiaTheme="minorEastAsia"/>
          <w:lang w:val="en-US"/>
        </w:rPr>
        <w:t xml:space="preserve">  </w:t>
      </w:r>
    </w:p>
    <w:p w14:paraId="4F928664" w14:textId="693F379E" w:rsidR="00A91ECE" w:rsidRDefault="00A91ECE" w:rsidP="00A91ECE">
      <w:pPr>
        <w:rPr>
          <w:rFonts w:eastAsiaTheme="minorEastAsia"/>
          <w:lang w:val="en-US"/>
        </w:rPr>
      </w:pPr>
      <w:r>
        <w:rPr>
          <w:rFonts w:eastAsiaTheme="minorEastAsia"/>
          <w:lang w:val="en-US"/>
        </w:rPr>
        <w:t xml:space="preserve">Based on our observation we believe it is beneficial to report WB-CQI in addition to 4-bit SB-CQI since this will increase gNB knowledge how quality measures of individual sub-bands are averaged to a quality over multiple sub-bands. </w:t>
      </w:r>
      <w:r w:rsidR="00551DDE">
        <w:rPr>
          <w:rFonts w:eastAsiaTheme="minorEastAsia"/>
          <w:lang w:val="en-US"/>
        </w:rPr>
        <w:t xml:space="preserve">Thus, even when the 4-bit SB-CQI is reported, WB-CQI should not be removed from the mapping order of CSI fields in the CSI report. </w:t>
      </w:r>
      <w:r>
        <w:rPr>
          <w:rFonts w:eastAsiaTheme="minorEastAsia"/>
          <w:lang w:val="en-US"/>
        </w:rPr>
        <w:t xml:space="preserve">We therefore propose: </w:t>
      </w:r>
    </w:p>
    <w:p w14:paraId="27A2C7E2" w14:textId="31F019BB" w:rsidR="00B0195A" w:rsidRPr="00A11621" w:rsidRDefault="001F418C" w:rsidP="00A91ECE">
      <w:pPr>
        <w:pStyle w:val="Proposal"/>
        <w:rPr>
          <w:rFonts w:eastAsiaTheme="minorHAnsi"/>
          <w:lang w:val="en-US"/>
        </w:rPr>
      </w:pPr>
      <w:bookmarkStart w:id="2" w:name="_Toc83754970"/>
      <w:r>
        <w:rPr>
          <w:rFonts w:eastAsiaTheme="minorEastAsia"/>
          <w:lang w:val="en-US"/>
        </w:rPr>
        <w:t xml:space="preserve">The </w:t>
      </w:r>
      <w:r w:rsidR="00A91ECE">
        <w:rPr>
          <w:rFonts w:eastAsiaTheme="minorEastAsia"/>
          <w:lang w:val="en-US"/>
        </w:rPr>
        <w:t>UE report WB-CQI</w:t>
      </w:r>
      <w:r w:rsidR="005C29A0">
        <w:rPr>
          <w:rFonts w:eastAsiaTheme="minorEastAsia"/>
          <w:lang w:val="en-US"/>
        </w:rPr>
        <w:t xml:space="preserve"> </w:t>
      </w:r>
      <w:r>
        <w:rPr>
          <w:rFonts w:eastAsiaTheme="minorEastAsia"/>
          <w:lang w:val="en-US"/>
        </w:rPr>
        <w:t>in addition to</w:t>
      </w:r>
      <w:r w:rsidR="005C29A0">
        <w:rPr>
          <w:rFonts w:eastAsiaTheme="minorEastAsia"/>
          <w:lang w:val="en-US"/>
        </w:rPr>
        <w:t xml:space="preserve"> the 4-bit SB-CQI</w:t>
      </w:r>
      <w:r w:rsidR="00A91ECE">
        <w:rPr>
          <w:rFonts w:eastAsiaTheme="minorEastAsia"/>
          <w:lang w:val="en-US"/>
        </w:rPr>
        <w:t>.</w:t>
      </w:r>
      <w:bookmarkEnd w:id="2"/>
      <w:r w:rsidR="00A91ECE">
        <w:rPr>
          <w:rFonts w:eastAsiaTheme="minorEastAsia"/>
          <w:lang w:val="en-US"/>
        </w:rPr>
        <w:t xml:space="preserve"> </w:t>
      </w:r>
    </w:p>
    <w:p w14:paraId="698D1B45" w14:textId="29A44CB3" w:rsidR="009C2507" w:rsidRDefault="009C2507" w:rsidP="009C2507">
      <w:pPr>
        <w:pStyle w:val="Proposal"/>
        <w:numPr>
          <w:ilvl w:val="0"/>
          <w:numId w:val="0"/>
        </w:numPr>
        <w:ind w:left="1304" w:hanging="1304"/>
        <w:rPr>
          <w:rFonts w:eastAsiaTheme="minorEastAsia"/>
          <w:lang w:val="en-US"/>
        </w:rPr>
      </w:pPr>
    </w:p>
    <w:p w14:paraId="1B85731F" w14:textId="773BADFB" w:rsidR="009C2507" w:rsidRPr="00A11621" w:rsidRDefault="009C2507" w:rsidP="00A11621">
      <w:pPr>
        <w:rPr>
          <w:rFonts w:eastAsiaTheme="minorEastAsia"/>
          <w:lang w:val="en-US"/>
        </w:rPr>
      </w:pPr>
      <w:r>
        <w:rPr>
          <w:rFonts w:eastAsiaTheme="minorEastAsia"/>
          <w:lang w:val="en-US"/>
        </w:rPr>
        <w:t>In the sections below, we provide detailed specification changes to enable the 4-bit subband CQI reporting.</w:t>
      </w:r>
    </w:p>
    <w:p w14:paraId="3F0136EB" w14:textId="0F511B3E" w:rsidR="0075141F" w:rsidRDefault="00B0195A" w:rsidP="0075141F">
      <w:pPr>
        <w:pStyle w:val="Heading1"/>
        <w:rPr>
          <w:rFonts w:eastAsiaTheme="minorEastAsia"/>
        </w:rPr>
      </w:pPr>
      <w:r>
        <w:rPr>
          <w:rFonts w:eastAsiaTheme="minorEastAsia"/>
        </w:rPr>
        <w:t>Proposed changes to 38.212</w:t>
      </w:r>
      <w:bookmarkStart w:id="3" w:name="_Toc19798723"/>
      <w:bookmarkStart w:id="4" w:name="_Toc26467194"/>
      <w:bookmarkStart w:id="5" w:name="_Toc29326549"/>
      <w:bookmarkStart w:id="6" w:name="_Toc29327699"/>
      <w:bookmarkStart w:id="7" w:name="_Toc36045889"/>
      <w:bookmarkStart w:id="8" w:name="_Toc36046149"/>
      <w:bookmarkStart w:id="9" w:name="_Toc36046295"/>
      <w:bookmarkStart w:id="10" w:name="_Toc45209212"/>
      <w:bookmarkStart w:id="11" w:name="_Toc51852385"/>
      <w:bookmarkStart w:id="12" w:name="_Toc74668444"/>
    </w:p>
    <w:p w14:paraId="07C6974E" w14:textId="7C1EE1FE" w:rsidR="00135F07" w:rsidRDefault="0075141F" w:rsidP="0075141F">
      <w:pPr>
        <w:rPr>
          <w:lang w:eastAsia="ja-JP"/>
        </w:rPr>
      </w:pPr>
      <w:r>
        <w:rPr>
          <w:lang w:eastAsia="ja-JP"/>
        </w:rPr>
        <w:t>In our opinion only straightforward changes is required to implement support for 4-bit SB-CQI into 38.212 specification</w:t>
      </w:r>
      <w:r w:rsidR="004E55CC">
        <w:rPr>
          <w:lang w:eastAsia="ja-JP"/>
        </w:rPr>
        <w:t xml:space="preserve"> </w:t>
      </w:r>
      <w:r w:rsidR="004E55CC">
        <w:rPr>
          <w:lang w:eastAsia="ja-JP"/>
        </w:rPr>
        <w:fldChar w:fldCharType="begin"/>
      </w:r>
      <w:r w:rsidR="004E55CC">
        <w:rPr>
          <w:lang w:eastAsia="ja-JP"/>
        </w:rPr>
        <w:instrText xml:space="preserve"> REF _Ref82523558 \r \h </w:instrText>
      </w:r>
      <w:r w:rsidR="004E55CC">
        <w:rPr>
          <w:lang w:eastAsia="ja-JP"/>
        </w:rPr>
      </w:r>
      <w:r w:rsidR="004E55CC">
        <w:rPr>
          <w:lang w:eastAsia="ja-JP"/>
        </w:rPr>
        <w:fldChar w:fldCharType="separate"/>
      </w:r>
      <w:r w:rsidR="004E55CC">
        <w:rPr>
          <w:lang w:eastAsia="ja-JP"/>
        </w:rPr>
        <w:t>[2]</w:t>
      </w:r>
      <w:r w:rsidR="004E55CC">
        <w:rPr>
          <w:lang w:eastAsia="ja-JP"/>
        </w:rPr>
        <w:fldChar w:fldCharType="end"/>
      </w:r>
      <w:r>
        <w:rPr>
          <w:lang w:eastAsia="ja-JP"/>
        </w:rPr>
        <w:t xml:space="preserve">. The word “differential” should be removed and the “hard-coded” </w:t>
      </w:r>
      <w:r w:rsidR="00135F07">
        <w:rPr>
          <w:lang w:eastAsia="ja-JP"/>
        </w:rPr>
        <w:t xml:space="preserve">values for number of bits for SB-CQI need to be a variable, e.g.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SB-CQI</m:t>
            </m:r>
          </m:sub>
        </m:sSub>
      </m:oMath>
      <w:r w:rsidR="00135F07">
        <w:rPr>
          <w:lang w:eastAsia="ja-JP"/>
        </w:rPr>
        <w:t xml:space="preserve">. For clarity reasons we are open to add a sentence clarifying that if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SB-CQI</m:t>
            </m:r>
          </m:sub>
        </m:sSub>
      </m:oMath>
      <w:r w:rsidR="00135F07">
        <w:rPr>
          <w:lang w:eastAsia="ja-JP"/>
        </w:rPr>
        <w:t xml:space="preserve"> has the value 2, then sub-band CQI is a sub-band </w:t>
      </w:r>
      <w:r w:rsidR="00135F07" w:rsidRPr="00135F07">
        <w:rPr>
          <w:i/>
          <w:iCs/>
          <w:lang w:eastAsia="ja-JP"/>
        </w:rPr>
        <w:t>differential</w:t>
      </w:r>
      <w:r w:rsidR="00135F07">
        <w:rPr>
          <w:lang w:eastAsia="ja-JP"/>
        </w:rPr>
        <w:t xml:space="preserve"> CQI. </w:t>
      </w:r>
    </w:p>
    <w:p w14:paraId="358ED8FB" w14:textId="70688644" w:rsidR="0075141F" w:rsidRDefault="00135F07" w:rsidP="0075141F">
      <w:pPr>
        <w:rPr>
          <w:lang w:eastAsia="ja-JP"/>
        </w:rPr>
      </w:pPr>
      <w:r>
        <w:rPr>
          <w:lang w:eastAsia="ja-JP"/>
        </w:rPr>
        <w:t xml:space="preserve">Below we highlight in red the changes we believe is required:  </w:t>
      </w:r>
      <w:r w:rsidR="0075141F">
        <w:rPr>
          <w:lang w:eastAsia="ja-JP"/>
        </w:rPr>
        <w:t xml:space="preserve">   </w:t>
      </w:r>
    </w:p>
    <w:p w14:paraId="74F3C534" w14:textId="5357DB54" w:rsidR="008631F7" w:rsidRPr="009066A4" w:rsidRDefault="009066A4" w:rsidP="003B78E2">
      <w:pPr>
        <w:jc w:val="center"/>
        <w:rPr>
          <w:color w:val="FF0000"/>
          <w:lang w:eastAsia="ja-JP"/>
        </w:rPr>
      </w:pPr>
      <w:r w:rsidRPr="009066A4">
        <w:rPr>
          <w:color w:val="FF0000"/>
          <w:lang w:eastAsia="ja-JP"/>
        </w:rPr>
        <w:t>======================== Start of changes to 38.212 ========================</w:t>
      </w:r>
    </w:p>
    <w:p w14:paraId="10E2CDDC" w14:textId="77777777" w:rsidR="008631F7" w:rsidRDefault="00B0195A" w:rsidP="0075141F">
      <w:r>
        <w:t>6.3.1.1.2</w:t>
      </w:r>
      <w:r>
        <w:tab/>
        <w:t>CSI only</w:t>
      </w:r>
      <w:bookmarkEnd w:id="3"/>
      <w:bookmarkEnd w:id="4"/>
      <w:bookmarkEnd w:id="5"/>
      <w:bookmarkEnd w:id="6"/>
      <w:bookmarkEnd w:id="7"/>
      <w:bookmarkEnd w:id="8"/>
      <w:bookmarkEnd w:id="9"/>
      <w:bookmarkEnd w:id="10"/>
      <w:bookmarkEnd w:id="11"/>
      <w:bookmarkEnd w:id="12"/>
    </w:p>
    <w:p w14:paraId="4CB339C2" w14:textId="3547D618" w:rsidR="00B0195A" w:rsidRPr="0075141F" w:rsidRDefault="0075141F" w:rsidP="00AC130B">
      <w:pPr>
        <w:jc w:val="center"/>
        <w:rPr>
          <w:color w:val="FF0000"/>
          <w:lang w:eastAsia="zh-CN"/>
        </w:rPr>
      </w:pPr>
      <w:r w:rsidRPr="00D47D16">
        <w:rPr>
          <w:color w:val="FF0000"/>
          <w:lang w:eastAsia="zh-CN"/>
        </w:rPr>
        <w:t xml:space="preserve">&lt; </w:t>
      </w:r>
      <w:r w:rsidR="007E7AFC">
        <w:rPr>
          <w:color w:val="FF0000"/>
          <w:lang w:eastAsia="zh-CN"/>
        </w:rPr>
        <w:t>Unchanged text is omitted</w:t>
      </w:r>
      <w:r w:rsidRPr="00D47D16">
        <w:rPr>
          <w:color w:val="FF0000"/>
          <w:lang w:eastAsia="zh-CN"/>
        </w:rPr>
        <w:t xml:space="preserve"> &gt;</w:t>
      </w:r>
    </w:p>
    <w:p w14:paraId="12BBAB22" w14:textId="502FC628" w:rsidR="00B0195A" w:rsidRDefault="00B0195A" w:rsidP="00B0195A">
      <w:pPr>
        <w:rPr>
          <w:lang w:eastAsia="zh-CN"/>
        </w:rPr>
      </w:pPr>
      <w:r>
        <w:rPr>
          <w:rFonts w:eastAsiaTheme="minorEastAsia"/>
          <w:lang w:eastAsia="zh-CN"/>
        </w:rPr>
        <w:t>The bitwidth for PMI with 1 CSI-RS port is 0.</w:t>
      </w:r>
    </w:p>
    <w:p w14:paraId="44A10128" w14:textId="53D1D79A" w:rsidR="00B0195A" w:rsidRDefault="00B0195A" w:rsidP="00B0195A">
      <w:pPr>
        <w:rPr>
          <w:lang w:val="en-US" w:eastAsia="zh-CN"/>
        </w:rPr>
      </w:pPr>
      <w:r>
        <w:rPr>
          <w:lang w:eastAsia="zh-CN"/>
        </w:rPr>
        <w:t xml:space="preserve">The bitwidth for RI/LI/CQI/CRI of </w:t>
      </w:r>
      <w:r>
        <w:rPr>
          <w:i/>
          <w:lang w:val="en-US"/>
        </w:rPr>
        <w:t>codebookType</w:t>
      </w:r>
      <w:r>
        <w:rPr>
          <w:i/>
          <w:lang w:val="en-US" w:eastAsia="zh-CN"/>
        </w:rPr>
        <w:t>=typeI-SinglePanel</w:t>
      </w:r>
      <w:r>
        <w:rPr>
          <w:lang w:val="en-US" w:eastAsia="zh-CN"/>
        </w:rPr>
        <w:t xml:space="preserve"> is provided in Tables 6.3.1.1.2-3.</w:t>
      </w:r>
    </w:p>
    <w:p w14:paraId="6FB63225" w14:textId="77777777" w:rsidR="00B0195A" w:rsidRDefault="00B0195A" w:rsidP="00B0195A">
      <w:pPr>
        <w:pStyle w:val="TH"/>
        <w:overflowPunct w:val="0"/>
        <w:autoSpaceDE w:val="0"/>
        <w:autoSpaceDN w:val="0"/>
        <w:adjustRightInd w:val="0"/>
        <w:textAlignment w:val="baseline"/>
        <w:rPr>
          <w:lang w:val="en-GB" w:eastAsia="zh-CN"/>
        </w:rPr>
      </w:pPr>
      <w:r>
        <w:t xml:space="preserve">Table </w:t>
      </w:r>
      <w:r>
        <w:rPr>
          <w:lang w:eastAsia="zh-CN"/>
        </w:rPr>
        <w:t>6.3.1.1.2-3</w:t>
      </w:r>
      <w:r>
        <w:t>:</w:t>
      </w:r>
      <w:r>
        <w:rPr>
          <w:lang w:eastAsia="zh-CN"/>
        </w:rPr>
        <w:t xml:space="preserve"> </w:t>
      </w:r>
      <w:r>
        <w:rPr>
          <w:lang w:val="en-US"/>
        </w:rPr>
        <w:t>RI</w:t>
      </w:r>
      <w:r>
        <w:rPr>
          <w:lang w:val="en-US" w:eastAsia="zh-CN"/>
        </w:rPr>
        <w:t>, LI,</w:t>
      </w:r>
      <w:r>
        <w:rPr>
          <w:lang w:val="en-US"/>
        </w:rPr>
        <w:t xml:space="preserve"> </w:t>
      </w:r>
      <w:r>
        <w:rPr>
          <w:lang w:val="en-US" w:eastAsia="zh-CN"/>
        </w:rPr>
        <w:t xml:space="preserve">CQI, </w:t>
      </w:r>
      <w:r>
        <w:rPr>
          <w:lang w:val="en-US"/>
        </w:rPr>
        <w:t>and CRI</w:t>
      </w:r>
      <w:r>
        <w:rPr>
          <w:lang w:val="en-US" w:eastAsia="zh-CN"/>
        </w:rPr>
        <w:t xml:space="preserve"> </w:t>
      </w:r>
      <w:r>
        <w:rPr>
          <w:lang w:eastAsia="zh-CN"/>
        </w:rPr>
        <w:t xml:space="preserve">of </w:t>
      </w:r>
      <w:r>
        <w:rPr>
          <w:i/>
          <w:lang w:val="en-US"/>
        </w:rPr>
        <w:t>codebookType</w:t>
      </w:r>
      <w:r>
        <w:rPr>
          <w:i/>
          <w:lang w:val="en-US" w:eastAsia="zh-CN"/>
        </w:rPr>
        <w:t>=typeI-SinglePanel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4"/>
        <w:gridCol w:w="1459"/>
        <w:gridCol w:w="1556"/>
        <w:gridCol w:w="1556"/>
        <w:gridCol w:w="1525"/>
        <w:gridCol w:w="1525"/>
      </w:tblGrid>
      <w:tr w:rsidR="00B0195A" w14:paraId="41ECE59C" w14:textId="77777777" w:rsidTr="00B0195A">
        <w:trPr>
          <w:trHeight w:val="105"/>
          <w:jc w:val="cent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AEB4BF" w14:textId="77777777" w:rsidR="00B0195A" w:rsidRDefault="00B0195A">
            <w:pPr>
              <w:keepNext/>
              <w:keepLines/>
              <w:spacing w:after="0"/>
              <w:jc w:val="center"/>
              <w:rPr>
                <w:rFonts w:ascii="Arial" w:eastAsiaTheme="minorEastAsia" w:hAnsi="Arial"/>
                <w:b/>
                <w:sz w:val="18"/>
              </w:rPr>
            </w:pPr>
            <w:r>
              <w:rPr>
                <w:rFonts w:ascii="Arial" w:eastAsiaTheme="minorEastAsia" w:hAnsi="Arial"/>
                <w:b/>
                <w:sz w:val="18"/>
              </w:rPr>
              <w:t>Field</w:t>
            </w:r>
          </w:p>
        </w:tc>
        <w:tc>
          <w:tcPr>
            <w:tcW w:w="7622" w:type="dxa"/>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14:paraId="3858CE3E" w14:textId="77777777" w:rsidR="00B0195A" w:rsidRDefault="00B0195A">
            <w:pPr>
              <w:keepNext/>
              <w:keepLines/>
              <w:spacing w:after="0"/>
              <w:jc w:val="center"/>
              <w:rPr>
                <w:rFonts w:ascii="Arial" w:eastAsiaTheme="minorEastAsia" w:hAnsi="Arial"/>
                <w:b/>
                <w:sz w:val="18"/>
              </w:rPr>
            </w:pPr>
            <w:r>
              <w:rPr>
                <w:rFonts w:ascii="Arial" w:eastAsiaTheme="minorEastAsia" w:hAnsi="Arial"/>
                <w:b/>
                <w:sz w:val="18"/>
              </w:rPr>
              <w:t>Bitwidth</w:t>
            </w:r>
          </w:p>
        </w:tc>
      </w:tr>
      <w:tr w:rsidR="00B0195A" w14:paraId="2840208B" w14:textId="77777777" w:rsidTr="00B0195A">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8315748" w14:textId="77777777" w:rsidR="00B0195A" w:rsidRDefault="00B0195A">
            <w:pPr>
              <w:spacing w:after="0"/>
              <w:rPr>
                <w:rFonts w:ascii="Arial" w:eastAsiaTheme="minorEastAsia" w:hAnsi="Arial"/>
                <w:b/>
                <w:sz w:val="18"/>
              </w:rPr>
            </w:pPr>
          </w:p>
        </w:tc>
        <w:tc>
          <w:tcPr>
            <w:tcW w:w="14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7EE352E" w14:textId="77777777" w:rsidR="00B0195A" w:rsidRDefault="00B0195A">
            <w:pPr>
              <w:keepNext/>
              <w:keepLines/>
              <w:spacing w:after="0"/>
              <w:jc w:val="center"/>
              <w:rPr>
                <w:rFonts w:ascii="Arial" w:eastAsiaTheme="minorEastAsia" w:hAnsi="Arial"/>
                <w:b/>
                <w:sz w:val="18"/>
                <w:lang w:eastAsia="zh-CN"/>
              </w:rPr>
            </w:pPr>
            <w:r>
              <w:rPr>
                <w:rFonts w:ascii="Arial" w:eastAsiaTheme="minorEastAsia" w:hAnsi="Arial"/>
                <w:b/>
                <w:sz w:val="18"/>
                <w:lang w:eastAsia="zh-CN"/>
              </w:rPr>
              <w:t>1 antenna port</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87AFF40" w14:textId="77777777" w:rsidR="00B0195A" w:rsidRDefault="00B0195A">
            <w:pPr>
              <w:keepNext/>
              <w:keepLines/>
              <w:spacing w:after="0"/>
              <w:jc w:val="center"/>
              <w:rPr>
                <w:rFonts w:ascii="Arial" w:eastAsiaTheme="minorEastAsia" w:hAnsi="Arial"/>
                <w:b/>
                <w:sz w:val="18"/>
              </w:rPr>
            </w:pPr>
            <w:r>
              <w:rPr>
                <w:rFonts w:ascii="Arial" w:eastAsiaTheme="minorEastAsia" w:hAnsi="Arial"/>
                <w:b/>
                <w:sz w:val="18"/>
              </w:rPr>
              <w:t>2 antenna ports</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19F1669" w14:textId="77777777" w:rsidR="00B0195A" w:rsidRDefault="00B0195A">
            <w:pPr>
              <w:keepNext/>
              <w:keepLines/>
              <w:spacing w:after="0"/>
              <w:jc w:val="center"/>
              <w:rPr>
                <w:rFonts w:ascii="Arial" w:eastAsiaTheme="minorEastAsia" w:hAnsi="Arial"/>
                <w:b/>
                <w:sz w:val="18"/>
              </w:rPr>
            </w:pPr>
            <w:r>
              <w:rPr>
                <w:rFonts w:ascii="Arial" w:eastAsiaTheme="minorEastAsia" w:hAnsi="Arial"/>
                <w:b/>
                <w:sz w:val="18"/>
              </w:rPr>
              <w:t>4 antenna ports</w:t>
            </w:r>
          </w:p>
        </w:tc>
        <w:tc>
          <w:tcPr>
            <w:tcW w:w="305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2BA404" w14:textId="77777777" w:rsidR="00B0195A" w:rsidRDefault="00B0195A">
            <w:pPr>
              <w:keepNext/>
              <w:keepLines/>
              <w:spacing w:after="0"/>
              <w:jc w:val="center"/>
              <w:rPr>
                <w:rFonts w:ascii="Arial" w:eastAsiaTheme="minorEastAsia" w:hAnsi="Arial"/>
                <w:b/>
                <w:sz w:val="18"/>
                <w:lang w:eastAsia="zh-CN"/>
              </w:rPr>
            </w:pPr>
            <w:r>
              <w:rPr>
                <w:rFonts w:ascii="Arial" w:eastAsiaTheme="minorEastAsia" w:hAnsi="Arial"/>
                <w:b/>
                <w:sz w:val="18"/>
                <w:lang w:eastAsia="zh-CN"/>
              </w:rPr>
              <w:t>&gt;4 antenna ports</w:t>
            </w:r>
          </w:p>
        </w:tc>
      </w:tr>
      <w:tr w:rsidR="00B0195A" w14:paraId="61938ECB" w14:textId="77777777" w:rsidTr="00B0195A">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F2D4E56" w14:textId="77777777" w:rsidR="00B0195A" w:rsidRDefault="00B0195A">
            <w:pPr>
              <w:spacing w:after="0"/>
              <w:rPr>
                <w:rFonts w:ascii="Arial" w:eastAsiaTheme="minorEastAsia" w:hAnsi="Arial"/>
                <w:b/>
                <w:sz w:val="18"/>
              </w:rPr>
            </w:pPr>
          </w:p>
        </w:tc>
        <w:tc>
          <w:tcPr>
            <w:tcW w:w="7622" w:type="dxa"/>
            <w:vMerge/>
            <w:tcBorders>
              <w:top w:val="single" w:sz="4" w:space="0" w:color="auto"/>
              <w:left w:val="single" w:sz="4" w:space="0" w:color="auto"/>
              <w:bottom w:val="single" w:sz="4" w:space="0" w:color="auto"/>
              <w:right w:val="single" w:sz="4" w:space="0" w:color="auto"/>
            </w:tcBorders>
            <w:vAlign w:val="center"/>
            <w:hideMark/>
          </w:tcPr>
          <w:p w14:paraId="48230AEA" w14:textId="77777777" w:rsidR="00B0195A" w:rsidRDefault="00B0195A">
            <w:pPr>
              <w:spacing w:after="0"/>
              <w:rPr>
                <w:rFonts w:ascii="Arial" w:eastAsiaTheme="minorEastAsia" w:hAnsi="Arial"/>
                <w:b/>
                <w:sz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3668C67" w14:textId="77777777" w:rsidR="00B0195A" w:rsidRDefault="00B0195A">
            <w:pPr>
              <w:spacing w:after="0"/>
              <w:rPr>
                <w:rFonts w:ascii="Arial" w:eastAsiaTheme="minorEastAsia" w:hAnsi="Arial"/>
                <w:b/>
                <w:sz w:val="18"/>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024F348" w14:textId="77777777" w:rsidR="00B0195A" w:rsidRDefault="00B0195A">
            <w:pPr>
              <w:spacing w:after="0"/>
              <w:rPr>
                <w:rFonts w:ascii="Arial" w:eastAsiaTheme="minorEastAsia" w:hAnsi="Arial"/>
                <w:b/>
                <w:sz w:val="18"/>
              </w:rPr>
            </w:pP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14:paraId="7495DCE8" w14:textId="77777777" w:rsidR="00B0195A" w:rsidRDefault="00B0195A">
            <w:pPr>
              <w:keepNext/>
              <w:keepLines/>
              <w:spacing w:after="0"/>
              <w:jc w:val="center"/>
              <w:rPr>
                <w:rFonts w:ascii="Arial" w:eastAsiaTheme="minorEastAsia" w:hAnsi="Arial"/>
                <w:b/>
                <w:sz w:val="18"/>
                <w:lang w:eastAsia="zh-CN"/>
              </w:rPr>
            </w:pPr>
            <w:r>
              <w:rPr>
                <w:rFonts w:ascii="Arial" w:eastAsiaTheme="minorEastAsia" w:hAnsi="Arial"/>
                <w:b/>
                <w:sz w:val="18"/>
                <w:lang w:eastAsia="zh-CN"/>
              </w:rPr>
              <w:t>Rank1~4</w:t>
            </w: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14:paraId="3448A29F" w14:textId="77777777" w:rsidR="00B0195A" w:rsidRDefault="00B0195A">
            <w:pPr>
              <w:keepNext/>
              <w:keepLines/>
              <w:spacing w:after="0"/>
              <w:jc w:val="center"/>
              <w:rPr>
                <w:rFonts w:ascii="Arial" w:eastAsiaTheme="minorEastAsia" w:hAnsi="Arial"/>
                <w:b/>
                <w:sz w:val="18"/>
                <w:lang w:eastAsia="zh-CN"/>
              </w:rPr>
            </w:pPr>
            <w:r>
              <w:rPr>
                <w:rFonts w:ascii="Arial" w:eastAsiaTheme="minorEastAsia" w:hAnsi="Arial"/>
                <w:b/>
                <w:sz w:val="18"/>
                <w:lang w:eastAsia="zh-CN"/>
              </w:rPr>
              <w:t>Rank5~8</w:t>
            </w:r>
          </w:p>
        </w:tc>
      </w:tr>
      <w:tr w:rsidR="00B0195A" w14:paraId="05648308" w14:textId="77777777" w:rsidTr="00B0195A">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4D9E433" w14:textId="77777777" w:rsidR="00B0195A" w:rsidRDefault="00B0195A">
            <w:pPr>
              <w:keepNext/>
              <w:keepLines/>
              <w:spacing w:after="0"/>
              <w:jc w:val="center"/>
              <w:rPr>
                <w:rFonts w:ascii="Arial" w:eastAsiaTheme="minorEastAsia" w:hAnsi="Arial"/>
                <w:sz w:val="18"/>
                <w:lang w:eastAsia="zh-CN"/>
              </w:rPr>
            </w:pPr>
            <w:r>
              <w:rPr>
                <w:rFonts w:ascii="Arial" w:eastAsiaTheme="minorEastAsia" w:hAnsi="Arial"/>
                <w:sz w:val="18"/>
                <w:lang w:eastAsia="zh-CN"/>
              </w:rPr>
              <w:t>Rank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6146C4A" w14:textId="77777777" w:rsidR="00B0195A" w:rsidRDefault="00B0195A">
            <w:pPr>
              <w:keepNext/>
              <w:keepLines/>
              <w:spacing w:after="0"/>
              <w:jc w:val="center"/>
              <w:rPr>
                <w:rFonts w:ascii="Arial" w:eastAsia="Calibri" w:hAnsi="Arial"/>
                <w:sz w:val="18"/>
                <w:szCs w:val="22"/>
                <w:lang w:val="en-US" w:eastAsia="zh-CN"/>
              </w:rPr>
            </w:pPr>
            <w:r>
              <w:rPr>
                <w:rFonts w:ascii="Arial" w:eastAsia="Calibri" w:hAnsi="Arial"/>
                <w:sz w:val="18"/>
                <w:szCs w:val="22"/>
                <w:lang w:val="en-US"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88B4526" w14:textId="77777777" w:rsidR="00B0195A" w:rsidRDefault="00B0195A">
            <w:pPr>
              <w:keepNext/>
              <w:keepLines/>
              <w:spacing w:after="0"/>
              <w:jc w:val="center"/>
              <w:rPr>
                <w:rFonts w:ascii="Arial" w:eastAsiaTheme="minorEastAsia" w:hAnsi="Arial"/>
                <w:sz w:val="18"/>
              </w:rPr>
            </w:pPr>
            <w:r>
              <w:rPr>
                <w:rFonts w:ascii="Arial" w:eastAsia="Calibri" w:hAnsi="Arial"/>
                <w:position w:val="-12"/>
                <w:sz w:val="18"/>
                <w:szCs w:val="22"/>
                <w:lang w:val="en-US"/>
              </w:rPr>
              <w:object w:dxaOrig="1270" w:dyaOrig="270" w14:anchorId="43381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35pt;height:13.65pt" o:ole="">
                  <v:imagedata r:id="rId11" o:title=""/>
                </v:shape>
                <o:OLEObject Type="Embed" ProgID="Equation.3" ShapeID="_x0000_i1025" DrawAspect="Content" ObjectID="_1694639172" r:id="rId12"/>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51E89CB8" w14:textId="77777777" w:rsidR="00B0195A" w:rsidRDefault="00B0195A">
            <w:pPr>
              <w:keepNext/>
              <w:keepLines/>
              <w:spacing w:after="0"/>
              <w:jc w:val="center"/>
              <w:rPr>
                <w:rFonts w:ascii="Arial" w:eastAsiaTheme="minorEastAsia" w:hAnsi="Arial"/>
                <w:sz w:val="18"/>
              </w:rPr>
            </w:pPr>
            <w:r>
              <w:rPr>
                <w:rFonts w:ascii="Arial" w:eastAsia="Calibri" w:hAnsi="Arial"/>
                <w:position w:val="-12"/>
                <w:sz w:val="18"/>
                <w:szCs w:val="22"/>
                <w:lang w:val="en-US"/>
              </w:rPr>
              <w:object w:dxaOrig="1290" w:dyaOrig="270" w14:anchorId="5A461997">
                <v:shape id="_x0000_i1026" type="#_x0000_t75" style="width:64.7pt;height:13.65pt" o:ole="">
                  <v:imagedata r:id="rId13" o:title=""/>
                </v:shape>
                <o:OLEObject Type="Embed" ProgID="Equation.3" ShapeID="_x0000_i1026" DrawAspect="Content" ObjectID="_1694639173" r:id="rId14"/>
              </w:object>
            </w:r>
          </w:p>
        </w:tc>
        <w:tc>
          <w:tcPr>
            <w:tcW w:w="1525" w:type="dxa"/>
            <w:tcBorders>
              <w:top w:val="single" w:sz="4" w:space="0" w:color="auto"/>
              <w:left w:val="single" w:sz="4" w:space="0" w:color="auto"/>
              <w:bottom w:val="single" w:sz="4" w:space="0" w:color="auto"/>
              <w:right w:val="single" w:sz="4" w:space="0" w:color="auto"/>
            </w:tcBorders>
            <w:hideMark/>
          </w:tcPr>
          <w:p w14:paraId="63D1177B" w14:textId="77777777" w:rsidR="00B0195A" w:rsidRDefault="00B0195A">
            <w:pPr>
              <w:keepNext/>
              <w:keepLines/>
              <w:spacing w:after="0"/>
              <w:jc w:val="center"/>
              <w:rPr>
                <w:rFonts w:ascii="Arial" w:eastAsiaTheme="minorEastAsia" w:hAnsi="Arial"/>
                <w:sz w:val="18"/>
                <w:lang w:eastAsia="zh-CN"/>
              </w:rPr>
            </w:pPr>
            <w:r>
              <w:rPr>
                <w:rFonts w:ascii="Arial" w:eastAsia="Calibri" w:hAnsi="Arial"/>
                <w:position w:val="-12"/>
                <w:sz w:val="18"/>
                <w:szCs w:val="22"/>
                <w:lang w:val="en-US"/>
              </w:rPr>
              <w:object w:dxaOrig="770" w:dyaOrig="270" w14:anchorId="4E50A6EC">
                <v:shape id="_x0000_i1027" type="#_x0000_t75" style="width:38.3pt;height:13.65pt" o:ole="">
                  <v:imagedata r:id="rId15" o:title=""/>
                </v:shape>
                <o:OLEObject Type="Embed" ProgID="Equation.3" ShapeID="_x0000_i1027" DrawAspect="Content" ObjectID="_1694639174" r:id="rId16"/>
              </w:object>
            </w:r>
          </w:p>
        </w:tc>
        <w:tc>
          <w:tcPr>
            <w:tcW w:w="1525" w:type="dxa"/>
            <w:tcBorders>
              <w:top w:val="single" w:sz="4" w:space="0" w:color="auto"/>
              <w:left w:val="single" w:sz="4" w:space="0" w:color="auto"/>
              <w:bottom w:val="single" w:sz="4" w:space="0" w:color="auto"/>
              <w:right w:val="single" w:sz="4" w:space="0" w:color="auto"/>
            </w:tcBorders>
            <w:hideMark/>
          </w:tcPr>
          <w:p w14:paraId="677EC550" w14:textId="77777777" w:rsidR="00B0195A" w:rsidRDefault="00B0195A">
            <w:pPr>
              <w:keepNext/>
              <w:keepLines/>
              <w:spacing w:after="0"/>
              <w:jc w:val="center"/>
              <w:rPr>
                <w:rFonts w:ascii="Arial" w:eastAsiaTheme="minorEastAsia" w:hAnsi="Arial"/>
                <w:sz w:val="18"/>
                <w:lang w:eastAsia="zh-CN"/>
              </w:rPr>
            </w:pPr>
            <w:r>
              <w:rPr>
                <w:rFonts w:ascii="Arial" w:eastAsia="Calibri" w:hAnsi="Arial"/>
                <w:position w:val="-12"/>
                <w:sz w:val="18"/>
                <w:szCs w:val="22"/>
                <w:lang w:val="en-US"/>
              </w:rPr>
              <w:object w:dxaOrig="770" w:dyaOrig="270" w14:anchorId="07208940">
                <v:shape id="_x0000_i1028" type="#_x0000_t75" style="width:38.3pt;height:13.65pt" o:ole="">
                  <v:imagedata r:id="rId17" o:title=""/>
                </v:shape>
                <o:OLEObject Type="Embed" ProgID="Equation.3" ShapeID="_x0000_i1028" DrawAspect="Content" ObjectID="_1694639175" r:id="rId18"/>
              </w:object>
            </w:r>
          </w:p>
        </w:tc>
      </w:tr>
      <w:tr w:rsidR="00B0195A" w14:paraId="648859E3" w14:textId="77777777" w:rsidTr="00B0195A">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C036BC5" w14:textId="77777777" w:rsidR="00B0195A" w:rsidRDefault="00B0195A">
            <w:pPr>
              <w:keepNext/>
              <w:keepLines/>
              <w:spacing w:after="0"/>
              <w:jc w:val="center"/>
              <w:rPr>
                <w:rFonts w:ascii="Arial" w:eastAsiaTheme="minorEastAsia" w:hAnsi="Arial"/>
                <w:sz w:val="18"/>
                <w:lang w:eastAsia="zh-CN"/>
              </w:rPr>
            </w:pPr>
            <w:r>
              <w:rPr>
                <w:rFonts w:ascii="Arial" w:eastAsiaTheme="minorEastAsia" w:hAnsi="Arial"/>
                <w:sz w:val="18"/>
                <w:lang w:eastAsia="zh-CN"/>
              </w:rPr>
              <w:t>Layer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A4A68AB" w14:textId="77777777" w:rsidR="00B0195A" w:rsidRDefault="00B0195A">
            <w:pPr>
              <w:keepNext/>
              <w:keepLines/>
              <w:spacing w:after="0"/>
              <w:jc w:val="center"/>
              <w:rPr>
                <w:rFonts w:ascii="Arial" w:eastAsia="Calibri" w:hAnsi="Arial"/>
                <w:sz w:val="18"/>
                <w:szCs w:val="22"/>
                <w:lang w:val="en-US" w:eastAsia="zh-CN"/>
              </w:rPr>
            </w:pPr>
            <w:r>
              <w:rPr>
                <w:rFonts w:ascii="Arial" w:eastAsia="Calibri" w:hAnsi="Arial"/>
                <w:sz w:val="18"/>
                <w:szCs w:val="22"/>
                <w:lang w:val="en-US"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39E2498" w14:textId="77777777" w:rsidR="00B0195A" w:rsidRDefault="00B0195A">
            <w:pPr>
              <w:keepNext/>
              <w:keepLines/>
              <w:spacing w:after="0"/>
              <w:jc w:val="center"/>
              <w:rPr>
                <w:rFonts w:ascii="Arial" w:eastAsiaTheme="minorEastAsia" w:hAnsi="Arial"/>
                <w:sz w:val="18"/>
                <w:lang w:eastAsia="zh-CN"/>
              </w:rPr>
            </w:pPr>
            <w:r>
              <w:rPr>
                <w:rFonts w:ascii="Arial" w:eastAsia="Calibri" w:hAnsi="Arial"/>
                <w:position w:val="-14"/>
                <w:sz w:val="18"/>
                <w:szCs w:val="22"/>
                <w:lang w:val="en-US"/>
              </w:rPr>
              <w:object w:dxaOrig="650" w:dyaOrig="300" w14:anchorId="063E03BE">
                <v:shape id="_x0000_i1029" type="#_x0000_t75" style="width:32.35pt;height:15.05pt" o:ole="">
                  <v:imagedata r:id="rId19" o:title=""/>
                </v:shape>
                <o:OLEObject Type="Embed" ProgID="Equation.DSMT4" ShapeID="_x0000_i1029" DrawAspect="Content" ObjectID="_1694639176" r:id="rId20"/>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EE7EBC" w14:textId="77777777" w:rsidR="00B0195A" w:rsidRDefault="00B0195A">
            <w:pPr>
              <w:keepNext/>
              <w:keepLines/>
              <w:spacing w:after="0"/>
              <w:jc w:val="center"/>
              <w:rPr>
                <w:rFonts w:ascii="Arial" w:eastAsiaTheme="minorEastAsia" w:hAnsi="Arial"/>
                <w:sz w:val="18"/>
                <w:lang w:eastAsia="zh-CN"/>
              </w:rPr>
            </w:pPr>
            <w:r>
              <w:rPr>
                <w:rFonts w:ascii="Arial" w:eastAsia="Calibri" w:hAnsi="Arial"/>
                <w:position w:val="-16"/>
                <w:sz w:val="18"/>
                <w:szCs w:val="22"/>
                <w:lang w:val="en-US"/>
              </w:rPr>
              <w:object w:dxaOrig="1260" w:dyaOrig="320" w14:anchorId="142238F0">
                <v:shape id="_x0000_i1030" type="#_x0000_t75" style="width:62.9pt;height:15.95pt" o:ole="">
                  <v:imagedata r:id="rId21" o:title=""/>
                </v:shape>
                <o:OLEObject Type="Embed" ProgID="Equation.DSMT4" ShapeID="_x0000_i1030" DrawAspect="Content" ObjectID="_1694639177" r:id="rId22"/>
              </w:object>
            </w:r>
          </w:p>
        </w:tc>
        <w:tc>
          <w:tcPr>
            <w:tcW w:w="1525" w:type="dxa"/>
            <w:tcBorders>
              <w:top w:val="single" w:sz="4" w:space="0" w:color="auto"/>
              <w:left w:val="single" w:sz="4" w:space="0" w:color="auto"/>
              <w:bottom w:val="single" w:sz="4" w:space="0" w:color="auto"/>
              <w:right w:val="single" w:sz="4" w:space="0" w:color="auto"/>
            </w:tcBorders>
            <w:hideMark/>
          </w:tcPr>
          <w:p w14:paraId="2C80CFE2" w14:textId="77777777" w:rsidR="00B0195A" w:rsidRDefault="00B0195A">
            <w:pPr>
              <w:keepNext/>
              <w:keepLines/>
              <w:spacing w:after="0"/>
              <w:jc w:val="center"/>
              <w:rPr>
                <w:rFonts w:ascii="Arial" w:eastAsiaTheme="minorEastAsia" w:hAnsi="Arial"/>
                <w:sz w:val="18"/>
                <w:lang w:eastAsia="zh-CN"/>
              </w:rPr>
            </w:pPr>
            <w:r>
              <w:rPr>
                <w:rFonts w:ascii="Arial" w:eastAsia="Calibri" w:hAnsi="Arial"/>
                <w:position w:val="-16"/>
                <w:sz w:val="18"/>
                <w:szCs w:val="22"/>
                <w:lang w:val="en-US"/>
              </w:rPr>
              <w:object w:dxaOrig="1260" w:dyaOrig="320" w14:anchorId="7FEF0967">
                <v:shape id="_x0000_i1031" type="#_x0000_t75" style="width:62.9pt;height:15.95pt" o:ole="">
                  <v:imagedata r:id="rId23" o:title=""/>
                </v:shape>
                <o:OLEObject Type="Embed" ProgID="Equation.DSMT4" ShapeID="_x0000_i1031" DrawAspect="Content" ObjectID="_1694639178" r:id="rId24"/>
              </w:object>
            </w:r>
          </w:p>
        </w:tc>
        <w:tc>
          <w:tcPr>
            <w:tcW w:w="1525" w:type="dxa"/>
            <w:tcBorders>
              <w:top w:val="single" w:sz="4" w:space="0" w:color="auto"/>
              <w:left w:val="single" w:sz="4" w:space="0" w:color="auto"/>
              <w:bottom w:val="single" w:sz="4" w:space="0" w:color="auto"/>
              <w:right w:val="single" w:sz="4" w:space="0" w:color="auto"/>
            </w:tcBorders>
            <w:hideMark/>
          </w:tcPr>
          <w:p w14:paraId="64B3E5EB" w14:textId="77777777" w:rsidR="00B0195A" w:rsidRDefault="00B0195A">
            <w:pPr>
              <w:keepNext/>
              <w:keepLines/>
              <w:spacing w:after="0"/>
              <w:jc w:val="center"/>
              <w:rPr>
                <w:rFonts w:ascii="Arial" w:eastAsiaTheme="minorEastAsia" w:hAnsi="Arial"/>
                <w:sz w:val="18"/>
                <w:lang w:eastAsia="zh-CN"/>
              </w:rPr>
            </w:pPr>
            <w:r>
              <w:rPr>
                <w:rFonts w:ascii="Arial" w:eastAsia="Calibri" w:hAnsi="Arial"/>
                <w:position w:val="-16"/>
                <w:sz w:val="18"/>
                <w:szCs w:val="22"/>
                <w:lang w:val="en-US"/>
              </w:rPr>
              <w:object w:dxaOrig="1260" w:dyaOrig="320" w14:anchorId="1048B9CB">
                <v:shape id="_x0000_i1032" type="#_x0000_t75" style="width:62.9pt;height:15.95pt" o:ole="">
                  <v:imagedata r:id="rId25" o:title=""/>
                </v:shape>
                <o:OLEObject Type="Embed" ProgID="Equation.DSMT4" ShapeID="_x0000_i1032" DrawAspect="Content" ObjectID="_1694639179" r:id="rId26"/>
              </w:object>
            </w:r>
          </w:p>
        </w:tc>
      </w:tr>
      <w:tr w:rsidR="00B0195A" w14:paraId="7C2C236C" w14:textId="77777777" w:rsidTr="00B0195A">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DED3A6C" w14:textId="77777777" w:rsidR="00B0195A" w:rsidRDefault="00B0195A">
            <w:pPr>
              <w:keepNext/>
              <w:keepLines/>
              <w:spacing w:after="0"/>
              <w:jc w:val="center"/>
              <w:rPr>
                <w:rFonts w:ascii="Arial" w:eastAsiaTheme="minorEastAsia" w:hAnsi="Arial"/>
                <w:sz w:val="18"/>
              </w:rPr>
            </w:pPr>
            <w:r>
              <w:rPr>
                <w:rFonts w:ascii="Arial" w:eastAsiaTheme="minorEastAsia" w:hAnsi="Arial"/>
                <w:sz w:val="18"/>
              </w:rPr>
              <w:t>Wide-band CQI</w:t>
            </w:r>
            <w:r>
              <w:rPr>
                <w:rFonts w:ascii="Arial" w:hAnsi="Arial"/>
                <w:sz w:val="18"/>
              </w:rPr>
              <w:t xml:space="preserve"> for the first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70E71CB8" w14:textId="77777777" w:rsidR="00B0195A" w:rsidRDefault="00B0195A">
            <w:pPr>
              <w:keepNext/>
              <w:keepLines/>
              <w:spacing w:after="0"/>
              <w:jc w:val="center"/>
              <w:rPr>
                <w:rFonts w:ascii="Arial" w:eastAsiaTheme="minorEastAsia" w:hAnsi="Arial"/>
                <w:sz w:val="18"/>
                <w:lang w:eastAsia="zh-CN"/>
              </w:rPr>
            </w:pPr>
            <w:r>
              <w:rPr>
                <w:rFonts w:ascii="Arial" w:eastAsiaTheme="minorEastAsia" w:hAnsi="Arial"/>
                <w:sz w:val="18"/>
                <w:lang w:eastAsia="zh-CN"/>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D45B6BA" w14:textId="77777777" w:rsidR="00B0195A" w:rsidRDefault="00B0195A">
            <w:pPr>
              <w:keepNext/>
              <w:keepLines/>
              <w:spacing w:after="0"/>
              <w:jc w:val="center"/>
              <w:rPr>
                <w:rFonts w:ascii="Arial" w:eastAsiaTheme="minorEastAsia" w:hAnsi="Arial"/>
                <w:sz w:val="18"/>
              </w:rPr>
            </w:pPr>
            <w:r>
              <w:rPr>
                <w:rFonts w:ascii="Arial" w:eastAsiaTheme="minorEastAsia" w:hAnsi="Arial"/>
                <w:sz w:val="18"/>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7FEF63" w14:textId="77777777" w:rsidR="00B0195A" w:rsidRDefault="00B0195A">
            <w:pPr>
              <w:keepNext/>
              <w:keepLines/>
              <w:spacing w:after="0"/>
              <w:jc w:val="center"/>
              <w:rPr>
                <w:rFonts w:ascii="Arial" w:eastAsiaTheme="minorEastAsia" w:hAnsi="Arial"/>
                <w:sz w:val="18"/>
              </w:rPr>
            </w:pPr>
            <w:r>
              <w:rPr>
                <w:rFonts w:ascii="Arial" w:eastAsiaTheme="minorEastAsia" w:hAnsi="Arial"/>
                <w:sz w:val="18"/>
              </w:rPr>
              <w:t>4</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50F7F83" w14:textId="77777777" w:rsidR="00B0195A" w:rsidRDefault="00B0195A">
            <w:pPr>
              <w:keepNext/>
              <w:keepLines/>
              <w:spacing w:after="0"/>
              <w:jc w:val="center"/>
              <w:rPr>
                <w:rFonts w:ascii="Arial" w:eastAsiaTheme="minorEastAsia" w:hAnsi="Arial"/>
                <w:sz w:val="18"/>
                <w:lang w:eastAsia="zh-CN"/>
              </w:rPr>
            </w:pPr>
            <w:r>
              <w:rPr>
                <w:rFonts w:ascii="Arial" w:eastAsiaTheme="minorEastAsia" w:hAnsi="Arial"/>
                <w:sz w:val="18"/>
                <w:lang w:eastAsia="zh-CN"/>
              </w:rPr>
              <w:t>4</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E9B7034" w14:textId="77777777" w:rsidR="00B0195A" w:rsidRDefault="00B0195A">
            <w:pPr>
              <w:keepNext/>
              <w:keepLines/>
              <w:spacing w:after="0"/>
              <w:jc w:val="center"/>
              <w:rPr>
                <w:rFonts w:ascii="Arial" w:eastAsiaTheme="minorEastAsia" w:hAnsi="Arial"/>
                <w:sz w:val="18"/>
                <w:lang w:eastAsia="zh-CN"/>
              </w:rPr>
            </w:pPr>
            <w:r>
              <w:rPr>
                <w:rFonts w:ascii="Arial" w:eastAsiaTheme="minorEastAsia" w:hAnsi="Arial"/>
                <w:sz w:val="18"/>
                <w:lang w:eastAsia="zh-CN"/>
              </w:rPr>
              <w:t>4</w:t>
            </w:r>
          </w:p>
        </w:tc>
      </w:tr>
      <w:tr w:rsidR="00B0195A" w14:paraId="2086FEC0" w14:textId="77777777" w:rsidTr="00B0195A">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457F0B4" w14:textId="77777777" w:rsidR="00B0195A" w:rsidRDefault="00B0195A">
            <w:pPr>
              <w:keepNext/>
              <w:keepLines/>
              <w:spacing w:after="0"/>
              <w:jc w:val="center"/>
              <w:rPr>
                <w:rFonts w:ascii="Arial" w:hAnsi="Arial"/>
                <w:sz w:val="18"/>
                <w:lang w:eastAsia="zh-CN"/>
              </w:rPr>
            </w:pPr>
            <w:r>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7CB9F6A3" w14:textId="77777777" w:rsidR="00B0195A" w:rsidRDefault="00B0195A">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537D5D6" w14:textId="77777777" w:rsidR="00B0195A" w:rsidRDefault="00B0195A">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A1327B7" w14:textId="77777777" w:rsidR="00B0195A" w:rsidRDefault="00B0195A">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5BE7816D" w14:textId="77777777" w:rsidR="00B0195A" w:rsidRDefault="00B0195A">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5B5D2CA8" w14:textId="77777777" w:rsidR="00B0195A" w:rsidRDefault="00B0195A">
            <w:pPr>
              <w:keepNext/>
              <w:keepLines/>
              <w:spacing w:after="0"/>
              <w:jc w:val="center"/>
              <w:rPr>
                <w:rFonts w:ascii="Arial" w:hAnsi="Arial"/>
                <w:sz w:val="18"/>
                <w:lang w:val="fr-FR" w:eastAsia="zh-CN"/>
              </w:rPr>
            </w:pPr>
            <w:r>
              <w:rPr>
                <w:rFonts w:ascii="Arial" w:hAnsi="Arial"/>
                <w:sz w:val="18"/>
                <w:lang w:val="fr-FR" w:eastAsia="zh-CN"/>
              </w:rPr>
              <w:t>4</w:t>
            </w:r>
          </w:p>
        </w:tc>
      </w:tr>
      <w:tr w:rsidR="00B0195A" w14:paraId="4249C2AB" w14:textId="77777777" w:rsidTr="00B0195A">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5E7DDCB" w14:textId="77777777" w:rsidR="00B0195A" w:rsidRDefault="00B0195A">
            <w:pPr>
              <w:keepNext/>
              <w:keepLines/>
              <w:spacing w:after="0"/>
              <w:rPr>
                <w:rFonts w:ascii="Arial" w:eastAsiaTheme="minorEastAsia" w:hAnsi="Arial"/>
                <w:sz w:val="18"/>
              </w:rPr>
            </w:pPr>
            <w:r>
              <w:rPr>
                <w:rFonts w:ascii="Arial" w:eastAsiaTheme="minorEastAsia" w:hAnsi="Arial"/>
                <w:sz w:val="18"/>
              </w:rPr>
              <w:t xml:space="preserve">Subband </w:t>
            </w:r>
            <w:r w:rsidRPr="001D630C">
              <w:rPr>
                <w:rFonts w:ascii="Arial" w:eastAsiaTheme="minorEastAsia" w:hAnsi="Arial"/>
                <w:strike/>
                <w:color w:val="FF0000"/>
                <w:sz w:val="18"/>
              </w:rPr>
              <w:t>differential</w:t>
            </w:r>
            <w:r>
              <w:rPr>
                <w:rFonts w:ascii="Arial" w:eastAsiaTheme="minorEastAsia" w:hAnsi="Arial"/>
                <w:sz w:val="18"/>
              </w:rPr>
              <w:t xml:space="preserve"> CQI</w:t>
            </w:r>
            <w:r>
              <w:rPr>
                <w:rFonts w:ascii="Arial" w:hAnsi="Arial"/>
                <w:sz w:val="18"/>
              </w:rPr>
              <w:t xml:space="preserve"> for the first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B34B0FA" w14:textId="2D3E3A0E" w:rsidR="00B0195A" w:rsidRPr="001D630C" w:rsidRDefault="00B0195A">
            <w:pPr>
              <w:keepNext/>
              <w:keepLines/>
              <w:spacing w:after="0"/>
              <w:jc w:val="center"/>
              <w:rPr>
                <w:rFonts w:ascii="Arial" w:eastAsiaTheme="minorEastAsia" w:hAnsi="Arial"/>
                <w:strike/>
                <w:sz w:val="18"/>
                <w:lang w:eastAsia="zh-CN"/>
              </w:rPr>
            </w:pPr>
            <w:r w:rsidRPr="001D630C">
              <w:rPr>
                <w:rFonts w:ascii="Arial" w:eastAsiaTheme="minorEastAsia" w:hAnsi="Arial"/>
                <w:strike/>
                <w:color w:val="FF0000"/>
                <w:sz w:val="18"/>
                <w:lang w:eastAsia="zh-CN"/>
              </w:rPr>
              <w:t>2</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oMath>
          </w:p>
        </w:tc>
        <w:tc>
          <w:tcPr>
            <w:tcW w:w="1556" w:type="dxa"/>
            <w:tcBorders>
              <w:top w:val="single" w:sz="4" w:space="0" w:color="auto"/>
              <w:left w:val="single" w:sz="4" w:space="0" w:color="auto"/>
              <w:bottom w:val="single" w:sz="4" w:space="0" w:color="auto"/>
              <w:right w:val="single" w:sz="4" w:space="0" w:color="auto"/>
            </w:tcBorders>
            <w:vAlign w:val="center"/>
            <w:hideMark/>
          </w:tcPr>
          <w:p w14:paraId="0F7646F5" w14:textId="0EE05605" w:rsidR="00B0195A" w:rsidRPr="001D630C" w:rsidRDefault="00B0195A">
            <w:pPr>
              <w:keepNext/>
              <w:keepLines/>
              <w:spacing w:after="0"/>
              <w:jc w:val="center"/>
              <w:rPr>
                <w:rFonts w:ascii="Arial" w:eastAsiaTheme="minorEastAsia" w:hAnsi="Arial"/>
                <w:strike/>
                <w:sz w:val="18"/>
              </w:rPr>
            </w:pPr>
            <w:r w:rsidRPr="001D630C">
              <w:rPr>
                <w:rFonts w:ascii="Arial" w:eastAsiaTheme="minorEastAsia" w:hAnsi="Arial"/>
                <w:strike/>
                <w:color w:val="FF0000"/>
                <w:sz w:val="18"/>
              </w:rPr>
              <w:t>2</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oMath>
          </w:p>
        </w:tc>
        <w:tc>
          <w:tcPr>
            <w:tcW w:w="1556" w:type="dxa"/>
            <w:tcBorders>
              <w:top w:val="single" w:sz="4" w:space="0" w:color="auto"/>
              <w:left w:val="single" w:sz="4" w:space="0" w:color="auto"/>
              <w:bottom w:val="single" w:sz="4" w:space="0" w:color="auto"/>
              <w:right w:val="single" w:sz="4" w:space="0" w:color="auto"/>
            </w:tcBorders>
            <w:vAlign w:val="center"/>
            <w:hideMark/>
          </w:tcPr>
          <w:p w14:paraId="478CDA34" w14:textId="4F50C2E6" w:rsidR="00B0195A" w:rsidRPr="001D630C" w:rsidRDefault="00B0195A">
            <w:pPr>
              <w:keepNext/>
              <w:keepLines/>
              <w:spacing w:after="0"/>
              <w:jc w:val="center"/>
              <w:rPr>
                <w:rFonts w:ascii="Arial" w:eastAsiaTheme="minorEastAsia" w:hAnsi="Arial"/>
                <w:strike/>
                <w:sz w:val="18"/>
              </w:rPr>
            </w:pPr>
            <w:r w:rsidRPr="001D630C">
              <w:rPr>
                <w:rFonts w:ascii="Arial" w:eastAsiaTheme="minorEastAsia" w:hAnsi="Arial"/>
                <w:strike/>
                <w:color w:val="FF0000"/>
                <w:sz w:val="18"/>
              </w:rPr>
              <w:t>2</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oMath>
          </w:p>
        </w:tc>
        <w:tc>
          <w:tcPr>
            <w:tcW w:w="1525" w:type="dxa"/>
            <w:tcBorders>
              <w:top w:val="single" w:sz="4" w:space="0" w:color="auto"/>
              <w:left w:val="single" w:sz="4" w:space="0" w:color="auto"/>
              <w:bottom w:val="single" w:sz="4" w:space="0" w:color="auto"/>
              <w:right w:val="single" w:sz="4" w:space="0" w:color="auto"/>
            </w:tcBorders>
            <w:vAlign w:val="center"/>
            <w:hideMark/>
          </w:tcPr>
          <w:p w14:paraId="019BD563" w14:textId="6851DD86" w:rsidR="00B0195A" w:rsidRPr="001D630C" w:rsidRDefault="00B0195A">
            <w:pPr>
              <w:keepNext/>
              <w:keepLines/>
              <w:spacing w:after="0"/>
              <w:jc w:val="center"/>
              <w:rPr>
                <w:rFonts w:ascii="Arial" w:eastAsiaTheme="minorEastAsia" w:hAnsi="Arial"/>
                <w:strike/>
                <w:sz w:val="18"/>
                <w:lang w:eastAsia="zh-CN"/>
              </w:rPr>
            </w:pPr>
            <w:r w:rsidRPr="001D630C">
              <w:rPr>
                <w:rFonts w:ascii="Arial" w:eastAsiaTheme="minorEastAsia" w:hAnsi="Arial"/>
                <w:strike/>
                <w:color w:val="FF0000"/>
                <w:sz w:val="18"/>
                <w:lang w:eastAsia="zh-CN"/>
              </w:rPr>
              <w:t>2</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oMath>
          </w:p>
        </w:tc>
        <w:tc>
          <w:tcPr>
            <w:tcW w:w="1525" w:type="dxa"/>
            <w:tcBorders>
              <w:top w:val="single" w:sz="4" w:space="0" w:color="auto"/>
              <w:left w:val="single" w:sz="4" w:space="0" w:color="auto"/>
              <w:bottom w:val="single" w:sz="4" w:space="0" w:color="auto"/>
              <w:right w:val="single" w:sz="4" w:space="0" w:color="auto"/>
            </w:tcBorders>
            <w:vAlign w:val="center"/>
            <w:hideMark/>
          </w:tcPr>
          <w:p w14:paraId="5255D7EF" w14:textId="27AC5411" w:rsidR="00B0195A" w:rsidRPr="001D630C" w:rsidRDefault="00B0195A">
            <w:pPr>
              <w:keepNext/>
              <w:keepLines/>
              <w:spacing w:after="0"/>
              <w:jc w:val="center"/>
              <w:rPr>
                <w:rFonts w:ascii="Arial" w:eastAsiaTheme="minorEastAsia" w:hAnsi="Arial"/>
                <w:strike/>
                <w:sz w:val="18"/>
                <w:lang w:eastAsia="zh-CN"/>
              </w:rPr>
            </w:pPr>
            <w:r w:rsidRPr="001D630C">
              <w:rPr>
                <w:rFonts w:ascii="Arial" w:eastAsiaTheme="minorEastAsia" w:hAnsi="Arial"/>
                <w:strike/>
                <w:color w:val="FF0000"/>
                <w:sz w:val="18"/>
                <w:lang w:eastAsia="zh-CN"/>
              </w:rPr>
              <w:t>2</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oMath>
          </w:p>
        </w:tc>
      </w:tr>
      <w:tr w:rsidR="00B0195A" w14:paraId="753CFD42" w14:textId="77777777" w:rsidTr="00B0195A">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BDED12" w14:textId="77777777" w:rsidR="00B0195A" w:rsidRDefault="00B0195A">
            <w:pPr>
              <w:keepNext/>
              <w:keepLines/>
              <w:spacing w:after="0"/>
              <w:jc w:val="center"/>
              <w:rPr>
                <w:rFonts w:ascii="Arial" w:hAnsi="Arial"/>
                <w:sz w:val="18"/>
                <w:lang w:eastAsia="zh-CN"/>
              </w:rPr>
            </w:pPr>
            <w:r>
              <w:rPr>
                <w:rFonts w:ascii="Arial" w:hAnsi="Arial"/>
                <w:sz w:val="18"/>
                <w:lang w:eastAsia="zh-CN"/>
              </w:rPr>
              <w:t xml:space="preserve">Subband </w:t>
            </w:r>
            <w:r w:rsidRPr="001D630C">
              <w:rPr>
                <w:rFonts w:ascii="Arial" w:hAnsi="Arial"/>
                <w:strike/>
                <w:color w:val="FF0000"/>
                <w:sz w:val="18"/>
                <w:lang w:eastAsia="zh-CN"/>
              </w:rPr>
              <w:t>differential</w:t>
            </w:r>
            <w:r>
              <w:rPr>
                <w:rFonts w:ascii="Arial" w:hAnsi="Arial"/>
                <w:sz w:val="18"/>
                <w:lang w:eastAsia="zh-CN"/>
              </w:rPr>
              <w:t xml:space="preserve">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B3C81EF" w14:textId="77777777" w:rsidR="00B0195A" w:rsidRDefault="00B0195A">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B51A916" w14:textId="77777777" w:rsidR="00B0195A" w:rsidRDefault="00B0195A">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D05CD3" w14:textId="77777777" w:rsidR="00B0195A" w:rsidRDefault="00B0195A">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285EE76" w14:textId="77777777" w:rsidR="00B0195A" w:rsidRDefault="00B0195A">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3719D63F" w14:textId="1921E9B8" w:rsidR="00B0195A" w:rsidRPr="001D630C" w:rsidRDefault="00B0195A">
            <w:pPr>
              <w:keepNext/>
              <w:keepLines/>
              <w:spacing w:after="0"/>
              <w:jc w:val="center"/>
              <w:rPr>
                <w:rFonts w:ascii="Arial" w:hAnsi="Arial"/>
                <w:strike/>
                <w:sz w:val="18"/>
                <w:lang w:val="fr-FR" w:eastAsia="zh-CN"/>
              </w:rPr>
            </w:pPr>
            <w:r w:rsidRPr="001D630C">
              <w:rPr>
                <w:rFonts w:ascii="Arial" w:hAnsi="Arial"/>
                <w:strike/>
                <w:color w:val="FF0000"/>
                <w:sz w:val="18"/>
                <w:lang w:val="fr-FR" w:eastAsia="zh-CN"/>
              </w:rPr>
              <w:t>2</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oMath>
          </w:p>
        </w:tc>
      </w:tr>
      <w:tr w:rsidR="00B0195A" w14:paraId="60AB3455" w14:textId="77777777" w:rsidTr="00B0195A">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FCCCD08" w14:textId="77777777" w:rsidR="00B0195A" w:rsidRDefault="00B0195A">
            <w:pPr>
              <w:keepNext/>
              <w:keepLines/>
              <w:spacing w:after="0"/>
              <w:jc w:val="center"/>
              <w:rPr>
                <w:rFonts w:ascii="Arial" w:eastAsiaTheme="minorEastAsia" w:hAnsi="Arial"/>
                <w:sz w:val="18"/>
                <w:lang w:eastAsia="zh-CN"/>
              </w:rPr>
            </w:pPr>
            <w:r>
              <w:rPr>
                <w:rFonts w:ascii="Arial" w:eastAsiaTheme="minorEastAsia" w:hAnsi="Arial"/>
                <w:sz w:val="18"/>
                <w:lang w:eastAsia="zh-CN"/>
              </w:rPr>
              <w:t>CRI</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EE26FB8" w14:textId="77777777" w:rsidR="00B0195A" w:rsidRDefault="00B0195A">
            <w:pPr>
              <w:keepNext/>
              <w:keepLines/>
              <w:spacing w:after="0"/>
              <w:jc w:val="center"/>
              <w:rPr>
                <w:rFonts w:ascii="Arial" w:eastAsiaTheme="minorEastAsia" w:hAnsi="Arial"/>
                <w:sz w:val="11"/>
                <w:lang w:val="en-US" w:eastAsia="zh-CN"/>
              </w:rPr>
            </w:pPr>
            <w:r>
              <w:rPr>
                <w:rFonts w:ascii="Arial" w:eastAsiaTheme="minorEastAsia" w:hAnsi="Arial"/>
                <w:position w:val="-12"/>
                <w:sz w:val="11"/>
                <w:lang w:val="en-US" w:eastAsia="zh-CN"/>
              </w:rPr>
              <w:object w:dxaOrig="1260" w:dyaOrig="350" w14:anchorId="510C6082">
                <v:shape id="_x0000_i1033" type="#_x0000_t75" style="width:62.9pt;height:17.3pt" o:ole="">
                  <v:imagedata r:id="rId27" o:title=""/>
                </v:shape>
                <o:OLEObject Type="Embed" ProgID="Equation.3" ShapeID="_x0000_i1033" DrawAspect="Content" ObjectID="_1694639180" r:id="rId28"/>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E4A815" w14:textId="77777777" w:rsidR="00B0195A" w:rsidRDefault="00B0195A">
            <w:pPr>
              <w:keepNext/>
              <w:keepLines/>
              <w:spacing w:after="0"/>
              <w:jc w:val="center"/>
              <w:rPr>
                <w:rFonts w:ascii="Arial" w:eastAsiaTheme="minorEastAsia" w:hAnsi="Arial"/>
                <w:sz w:val="18"/>
              </w:rPr>
            </w:pPr>
            <w:r>
              <w:rPr>
                <w:rFonts w:ascii="Arial" w:eastAsiaTheme="minorEastAsia" w:hAnsi="Arial"/>
                <w:position w:val="-12"/>
                <w:sz w:val="11"/>
                <w:lang w:val="en-US" w:eastAsia="zh-CN"/>
              </w:rPr>
              <w:object w:dxaOrig="1310" w:dyaOrig="370" w14:anchorId="62DF4B2B">
                <v:shape id="_x0000_i1034" type="#_x0000_t75" style="width:65.6pt;height:18.7pt" o:ole="">
                  <v:imagedata r:id="rId27" o:title=""/>
                </v:shape>
                <o:OLEObject Type="Embed" ProgID="Equation.3" ShapeID="_x0000_i1034" DrawAspect="Content" ObjectID="_1694639181" r:id="rId29"/>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4210F6FC" w14:textId="77777777" w:rsidR="00B0195A" w:rsidRDefault="00B0195A">
            <w:pPr>
              <w:keepNext/>
              <w:keepLines/>
              <w:spacing w:after="0"/>
              <w:jc w:val="center"/>
              <w:rPr>
                <w:rFonts w:ascii="Arial" w:eastAsiaTheme="minorEastAsia" w:hAnsi="Arial"/>
                <w:sz w:val="18"/>
              </w:rPr>
            </w:pPr>
            <w:r>
              <w:rPr>
                <w:rFonts w:ascii="Arial" w:eastAsiaTheme="minorEastAsia" w:hAnsi="Arial"/>
                <w:position w:val="-12"/>
                <w:sz w:val="11"/>
                <w:lang w:val="en-US" w:eastAsia="zh-CN"/>
              </w:rPr>
              <w:object w:dxaOrig="1310" w:dyaOrig="370" w14:anchorId="2B5398B3">
                <v:shape id="_x0000_i1035" type="#_x0000_t75" style="width:65.6pt;height:18.7pt" o:ole="">
                  <v:imagedata r:id="rId27" o:title=""/>
                </v:shape>
                <o:OLEObject Type="Embed" ProgID="Equation.3" ShapeID="_x0000_i1035" DrawAspect="Content" ObjectID="_1694639182" r:id="rId30"/>
              </w:object>
            </w:r>
          </w:p>
        </w:tc>
        <w:tc>
          <w:tcPr>
            <w:tcW w:w="1525" w:type="dxa"/>
            <w:tcBorders>
              <w:top w:val="single" w:sz="4" w:space="0" w:color="auto"/>
              <w:left w:val="single" w:sz="4" w:space="0" w:color="auto"/>
              <w:bottom w:val="single" w:sz="4" w:space="0" w:color="auto"/>
              <w:right w:val="single" w:sz="4" w:space="0" w:color="auto"/>
            </w:tcBorders>
            <w:hideMark/>
          </w:tcPr>
          <w:p w14:paraId="1FDFF4B8" w14:textId="77777777" w:rsidR="00B0195A" w:rsidRDefault="00B0195A">
            <w:pPr>
              <w:keepNext/>
              <w:keepLines/>
              <w:spacing w:after="0"/>
              <w:jc w:val="center"/>
              <w:rPr>
                <w:rFonts w:ascii="Arial" w:eastAsiaTheme="minorEastAsia" w:hAnsi="Arial"/>
                <w:sz w:val="18"/>
                <w:lang w:eastAsia="zh-CN"/>
              </w:rPr>
            </w:pPr>
            <w:r>
              <w:rPr>
                <w:rFonts w:ascii="Arial" w:eastAsiaTheme="minorEastAsia" w:hAnsi="Arial"/>
                <w:position w:val="-12"/>
                <w:sz w:val="11"/>
                <w:lang w:val="en-US" w:eastAsia="zh-CN"/>
              </w:rPr>
              <w:object w:dxaOrig="1310" w:dyaOrig="370" w14:anchorId="4115C9F8">
                <v:shape id="_x0000_i1036" type="#_x0000_t75" style="width:65.6pt;height:18.7pt" o:ole="">
                  <v:imagedata r:id="rId27" o:title=""/>
                </v:shape>
                <o:OLEObject Type="Embed" ProgID="Equation.3" ShapeID="_x0000_i1036" DrawAspect="Content" ObjectID="_1694639183" r:id="rId31"/>
              </w:object>
            </w:r>
          </w:p>
        </w:tc>
        <w:tc>
          <w:tcPr>
            <w:tcW w:w="1525" w:type="dxa"/>
            <w:tcBorders>
              <w:top w:val="single" w:sz="4" w:space="0" w:color="auto"/>
              <w:left w:val="single" w:sz="4" w:space="0" w:color="auto"/>
              <w:bottom w:val="single" w:sz="4" w:space="0" w:color="auto"/>
              <w:right w:val="single" w:sz="4" w:space="0" w:color="auto"/>
            </w:tcBorders>
            <w:hideMark/>
          </w:tcPr>
          <w:p w14:paraId="6DBC0225" w14:textId="77777777" w:rsidR="00B0195A" w:rsidRDefault="00B0195A">
            <w:pPr>
              <w:keepNext/>
              <w:keepLines/>
              <w:spacing w:after="0"/>
              <w:jc w:val="center"/>
              <w:rPr>
                <w:rFonts w:ascii="Arial" w:eastAsiaTheme="minorEastAsia" w:hAnsi="Arial"/>
                <w:sz w:val="18"/>
                <w:lang w:eastAsia="zh-CN"/>
              </w:rPr>
            </w:pPr>
            <w:r>
              <w:rPr>
                <w:rFonts w:ascii="Arial" w:eastAsiaTheme="minorEastAsia" w:hAnsi="Arial"/>
                <w:position w:val="-12"/>
                <w:sz w:val="11"/>
                <w:lang w:val="en-US" w:eastAsia="zh-CN"/>
              </w:rPr>
              <w:object w:dxaOrig="1310" w:dyaOrig="370" w14:anchorId="7BF1F8BF">
                <v:shape id="_x0000_i1037" type="#_x0000_t75" style="width:65.6pt;height:18.7pt" o:ole="">
                  <v:imagedata r:id="rId27" o:title=""/>
                </v:shape>
                <o:OLEObject Type="Embed" ProgID="Equation.3" ShapeID="_x0000_i1037" DrawAspect="Content" ObjectID="_1694639184" r:id="rId32"/>
              </w:object>
            </w:r>
          </w:p>
        </w:tc>
      </w:tr>
    </w:tbl>
    <w:p w14:paraId="23039A7D" w14:textId="77777777" w:rsidR="00B0195A" w:rsidRDefault="00B0195A" w:rsidP="00B0195A">
      <w:pPr>
        <w:pStyle w:val="FP"/>
        <w:rPr>
          <w:lang w:eastAsia="zh-CN"/>
        </w:rPr>
      </w:pPr>
    </w:p>
    <w:p w14:paraId="5C4A7FAE" w14:textId="2BB43D6D" w:rsidR="00B0195A" w:rsidRDefault="00B0195A" w:rsidP="00B0195A">
      <w:r>
        <w:rPr>
          <w:rFonts w:eastAsia="Calibri"/>
          <w:position w:val="-10"/>
          <w:szCs w:val="22"/>
          <w:lang w:val="en-US"/>
        </w:rPr>
        <w:object w:dxaOrig="330" w:dyaOrig="350" w14:anchorId="0CE0A66F">
          <v:shape id="_x0000_i1038" type="#_x0000_t75" style="width:16.4pt;height:17.3pt" o:ole="">
            <v:imagedata r:id="rId33" o:title=""/>
          </v:shape>
          <o:OLEObject Type="Embed" ProgID="Equation.3" ShapeID="_x0000_i1038" DrawAspect="Content" ObjectID="_1694639185" r:id="rId34"/>
        </w:object>
      </w:r>
      <w:r>
        <w:rPr>
          <w:szCs w:val="22"/>
          <w:lang w:val="en-US" w:eastAsia="zh-CN"/>
        </w:rPr>
        <w:t xml:space="preserve"> in Table 6.3.1.1.2-3 </w:t>
      </w:r>
      <w:r>
        <w:rPr>
          <w:lang w:eastAsia="zh-CN"/>
        </w:rPr>
        <w:t>is the number of allowed rank indicator values according to Clause 5.2.2.2.1 [6, TS 38.214].</w:t>
      </w:r>
      <w:r w:rsidR="001D630C">
        <w:rPr>
          <w:lang w:eastAsia="zh-CN"/>
        </w:rPr>
        <w:t xml:space="preserve"> </w:t>
      </w:r>
      <w:r>
        <w:rPr>
          <w:rFonts w:eastAsia="Calibri"/>
          <w:position w:val="-6"/>
          <w:szCs w:val="22"/>
          <w:lang w:val="en-US"/>
        </w:rPr>
        <w:object w:dxaOrig="220" w:dyaOrig="220" w14:anchorId="215DAB4C">
          <v:shape id="_x0000_i1039" type="#_x0000_t75" style="width:10.95pt;height:10.95pt" o:ole="">
            <v:imagedata r:id="rId35" o:title=""/>
          </v:shape>
          <o:OLEObject Type="Embed" ProgID="Equation.DSMT4" ShapeID="_x0000_i1039" DrawAspect="Content" ObjectID="_1694639186" r:id="rId36"/>
        </w:object>
      </w:r>
      <w:r>
        <w:rPr>
          <w:rFonts w:eastAsia="Calibri"/>
          <w:szCs w:val="22"/>
          <w:lang w:val="en-US" w:eastAsia="zh-CN"/>
        </w:rPr>
        <w:t xml:space="preserve"> is the value of the rank. </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oMath>
      <w:r w:rsidR="00FE694C" w:rsidRPr="00D47D16">
        <w:rPr>
          <w:color w:val="FF0000"/>
          <w:sz w:val="18"/>
          <w:lang w:eastAsia="zh-CN"/>
        </w:rPr>
        <w:t xml:space="preserve"> </w:t>
      </w:r>
      <w:r w:rsidR="00FE694C" w:rsidRPr="00D47D16">
        <w:rPr>
          <w:color w:val="FF0000"/>
          <w:lang w:eastAsia="zh-CN"/>
        </w:rPr>
        <w:t xml:space="preserve">is equal to </w:t>
      </w:r>
      <w:r w:rsidR="00FE694C">
        <w:rPr>
          <w:color w:val="FF0000"/>
          <w:lang w:eastAsia="zh-CN"/>
        </w:rPr>
        <w:t>&lt;</w:t>
      </w:r>
      <w:r w:rsidR="00FE694C" w:rsidRPr="00D47D16">
        <w:rPr>
          <w:color w:val="FF0000"/>
          <w:lang w:val="en-US"/>
        </w:rPr>
        <w:t>cqi-BitsPerSubband</w:t>
      </w:r>
      <w:r w:rsidR="00FE694C">
        <w:rPr>
          <w:color w:val="FF0000"/>
          <w:lang w:val="en-US"/>
        </w:rPr>
        <w:t>&gt;</w:t>
      </w:r>
      <w:r w:rsidR="00FE694C" w:rsidRPr="00D47D16">
        <w:rPr>
          <w:color w:val="FF0000"/>
          <w:lang w:eastAsia="zh-CN"/>
        </w:rPr>
        <w:t xml:space="preserve"> if provided, otherwise </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r>
          <w:rPr>
            <w:rFonts w:ascii="Cambria Math" w:hAnsi="Cambria Math"/>
            <w:color w:val="FF0000"/>
            <w:sz w:val="18"/>
            <w:lang w:eastAsia="zh-CN"/>
          </w:rPr>
          <m:t>=2</m:t>
        </m:r>
      </m:oMath>
      <w:r w:rsidR="00FE694C">
        <w:rPr>
          <w:color w:val="FF0000"/>
          <w:sz w:val="18"/>
          <w:lang w:eastAsia="zh-CN"/>
        </w:rPr>
        <w:t xml:space="preserve">. </w:t>
      </w:r>
      <w:r>
        <w:rPr>
          <w:lang w:eastAsia="zh-CN"/>
        </w:rPr>
        <w:t xml:space="preserve">The value of </w:t>
      </w:r>
      <w:r>
        <w:rPr>
          <w:position w:val="-12"/>
          <w:lang w:val="en-US" w:eastAsia="zh-CN"/>
        </w:rPr>
        <w:object w:dxaOrig="770" w:dyaOrig="380" w14:anchorId="21813437">
          <v:shape id="_x0000_i1040" type="#_x0000_t75" style="width:38.3pt;height:19.15pt" o:ole="">
            <v:imagedata r:id="rId37" o:title=""/>
          </v:shape>
          <o:OLEObject Type="Embed" ProgID="Equation.3" ShapeID="_x0000_i1040" DrawAspect="Content" ObjectID="_1694639187" r:id="rId38"/>
        </w:object>
      </w:r>
      <w:r>
        <w:rPr>
          <w:lang w:val="en-US" w:eastAsia="zh-CN"/>
        </w:rPr>
        <w:t xml:space="preserve"> is the number of CSI-RS resources in the corresponding resource set. </w:t>
      </w:r>
      <w:r>
        <w:t>The values of the rank indicator field are mapped to allowed rank indicator values with increasing order, where '0' is mapped to the smallest allowed rank indicator value.</w:t>
      </w:r>
    </w:p>
    <w:p w14:paraId="311120FC" w14:textId="77777777" w:rsidR="00B0195A" w:rsidRDefault="00B0195A" w:rsidP="00B0195A">
      <w:pPr>
        <w:rPr>
          <w:lang w:val="en-US" w:eastAsia="zh-CN"/>
        </w:rPr>
      </w:pPr>
    </w:p>
    <w:p w14:paraId="792B372A" w14:textId="77777777" w:rsidR="00B0195A" w:rsidRDefault="00B0195A" w:rsidP="00B0195A">
      <w:pPr>
        <w:rPr>
          <w:lang w:val="en-US" w:eastAsia="zh-CN"/>
        </w:rPr>
      </w:pPr>
      <w:r>
        <w:rPr>
          <w:lang w:eastAsia="zh-CN"/>
        </w:rPr>
        <w:lastRenderedPageBreak/>
        <w:t xml:space="preserve">The bitwidth for RI/LI/CQI/CRI of </w:t>
      </w:r>
      <w:r>
        <w:rPr>
          <w:i/>
          <w:lang w:val="en-US"/>
        </w:rPr>
        <w:t>codebookType</w:t>
      </w:r>
      <w:r>
        <w:rPr>
          <w:i/>
          <w:lang w:val="en-US" w:eastAsia="zh-CN"/>
        </w:rPr>
        <w:t>= typeI-MultiPanel</w:t>
      </w:r>
      <w:r>
        <w:rPr>
          <w:lang w:val="en-US" w:eastAsia="zh-CN"/>
        </w:rPr>
        <w:t xml:space="preserve"> is provided in Table 6.3.1.1.2-4.</w:t>
      </w:r>
    </w:p>
    <w:p w14:paraId="09F03B60" w14:textId="77777777" w:rsidR="00B0195A" w:rsidRDefault="00B0195A" w:rsidP="00B0195A">
      <w:pPr>
        <w:pStyle w:val="TH"/>
        <w:overflowPunct w:val="0"/>
        <w:autoSpaceDE w:val="0"/>
        <w:autoSpaceDN w:val="0"/>
        <w:adjustRightInd w:val="0"/>
        <w:textAlignment w:val="baseline"/>
        <w:rPr>
          <w:lang w:val="en-GB" w:eastAsia="zh-CN"/>
        </w:rPr>
      </w:pPr>
      <w:r>
        <w:t xml:space="preserve">Table </w:t>
      </w:r>
      <w:r>
        <w:rPr>
          <w:lang w:eastAsia="zh-CN"/>
        </w:rPr>
        <w:t>6.3.1.1.2-4</w:t>
      </w:r>
      <w:r>
        <w:t>:</w:t>
      </w:r>
      <w:r>
        <w:rPr>
          <w:lang w:eastAsia="zh-CN"/>
        </w:rPr>
        <w:t xml:space="preserve"> </w:t>
      </w:r>
      <w:r>
        <w:rPr>
          <w:lang w:val="en-US"/>
        </w:rPr>
        <w:t>RI</w:t>
      </w:r>
      <w:r>
        <w:rPr>
          <w:lang w:val="en-US" w:eastAsia="zh-CN"/>
        </w:rPr>
        <w:t>, LI,</w:t>
      </w:r>
      <w:r>
        <w:rPr>
          <w:lang w:val="en-US"/>
        </w:rPr>
        <w:t xml:space="preserve"> </w:t>
      </w:r>
      <w:r>
        <w:rPr>
          <w:lang w:val="en-US" w:eastAsia="zh-CN"/>
        </w:rPr>
        <w:t xml:space="preserve">CQI, </w:t>
      </w:r>
      <w:r>
        <w:rPr>
          <w:lang w:val="en-US"/>
        </w:rPr>
        <w:t>and CRI</w:t>
      </w:r>
      <w:r>
        <w:rPr>
          <w:lang w:val="en-US" w:eastAsia="zh-CN"/>
        </w:rPr>
        <w:t xml:space="preserve"> </w:t>
      </w:r>
      <w:r>
        <w:rPr>
          <w:lang w:eastAsia="zh-CN"/>
        </w:rPr>
        <w:t xml:space="preserve">of </w:t>
      </w:r>
      <w:r>
        <w:rPr>
          <w:i/>
          <w:lang w:val="en-US"/>
        </w:rPr>
        <w:t>codebookType</w:t>
      </w:r>
      <w:r>
        <w:rPr>
          <w:i/>
          <w:lang w:val="en-US"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1710"/>
      </w:tblGrid>
      <w:tr w:rsidR="00B0195A" w14:paraId="6054D7C9" w14:textId="77777777" w:rsidTr="00B0195A">
        <w:trPr>
          <w:trHeight w:val="641"/>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02281C1" w14:textId="77777777" w:rsidR="00B0195A" w:rsidRDefault="00B0195A">
            <w:pPr>
              <w:pStyle w:val="TAH"/>
              <w:rPr>
                <w:lang w:eastAsia="en-US"/>
              </w:rPr>
            </w:pPr>
            <w:r>
              <w:t>Field</w:t>
            </w:r>
          </w:p>
        </w:tc>
        <w:tc>
          <w:tcPr>
            <w:tcW w:w="17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D8A594" w14:textId="77777777" w:rsidR="00B0195A" w:rsidRDefault="00B0195A">
            <w:pPr>
              <w:pStyle w:val="TAH"/>
            </w:pPr>
            <w:r>
              <w:t>Bitwidth</w:t>
            </w:r>
          </w:p>
        </w:tc>
      </w:tr>
      <w:tr w:rsidR="00B0195A" w14:paraId="213EF5D1" w14:textId="77777777" w:rsidTr="00B01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71CA0" w14:textId="77777777" w:rsidR="00B0195A" w:rsidRDefault="00B0195A">
            <w:pPr>
              <w:pStyle w:val="TAC"/>
              <w:rPr>
                <w:lang w:eastAsia="zh-CN"/>
              </w:rPr>
            </w:pPr>
            <w:r>
              <w:rPr>
                <w:lang w:eastAsia="zh-CN"/>
              </w:rPr>
              <w:t>Rank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A420177" w14:textId="77777777" w:rsidR="00B0195A" w:rsidRDefault="00B0195A">
            <w:pPr>
              <w:pStyle w:val="TAC"/>
              <w:rPr>
                <w:lang w:eastAsia="zh-CN"/>
              </w:rPr>
            </w:pPr>
            <w:r>
              <w:rPr>
                <w:rFonts w:ascii="Arial" w:eastAsia="Calibri" w:hAnsi="Arial"/>
                <w:position w:val="-12"/>
                <w:szCs w:val="22"/>
                <w:lang w:val="en-US" w:eastAsia="en-US"/>
              </w:rPr>
              <w:object w:dxaOrig="1310" w:dyaOrig="290" w14:anchorId="74BCDEE5">
                <v:shape id="_x0000_i1041" type="#_x0000_t75" style="width:65.6pt;height:14.6pt" o:ole="">
                  <v:imagedata r:id="rId39" o:title=""/>
                </v:shape>
                <o:OLEObject Type="Embed" ProgID="Equation.3" ShapeID="_x0000_i1041" DrawAspect="Content" ObjectID="_1694639188" r:id="rId40"/>
              </w:object>
            </w:r>
          </w:p>
        </w:tc>
      </w:tr>
      <w:tr w:rsidR="00B0195A" w14:paraId="35237BBB" w14:textId="77777777" w:rsidTr="00B01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6926A0" w14:textId="77777777" w:rsidR="00B0195A" w:rsidRDefault="00B0195A">
            <w:pPr>
              <w:pStyle w:val="TAC"/>
              <w:rPr>
                <w:lang w:eastAsia="zh-CN"/>
              </w:rPr>
            </w:pPr>
            <w:r>
              <w:rPr>
                <w:lang w:eastAsia="zh-CN"/>
              </w:rPr>
              <w:t>Layer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7FB777A" w14:textId="77777777" w:rsidR="00B0195A" w:rsidRDefault="00B0195A">
            <w:pPr>
              <w:pStyle w:val="TAC"/>
              <w:rPr>
                <w:lang w:eastAsia="zh-CN"/>
              </w:rPr>
            </w:pPr>
            <w:r>
              <w:rPr>
                <w:rFonts w:ascii="Arial" w:eastAsia="Calibri" w:hAnsi="Arial"/>
                <w:position w:val="-16"/>
                <w:szCs w:val="22"/>
                <w:lang w:val="en-US" w:eastAsia="en-US"/>
              </w:rPr>
              <w:object w:dxaOrig="1240" w:dyaOrig="350" w14:anchorId="0CBFEAE2">
                <v:shape id="_x0000_i1042" type="#_x0000_t75" style="width:61.95pt;height:17.3pt" o:ole="">
                  <v:imagedata r:id="rId41" o:title=""/>
                </v:shape>
                <o:OLEObject Type="Embed" ProgID="Equation.DSMT4" ShapeID="_x0000_i1042" DrawAspect="Content" ObjectID="_1694639189" r:id="rId42"/>
              </w:object>
            </w:r>
          </w:p>
        </w:tc>
      </w:tr>
      <w:tr w:rsidR="00B0195A" w14:paraId="7710E820" w14:textId="77777777" w:rsidTr="00B01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4E8ACE" w14:textId="77777777" w:rsidR="00B0195A" w:rsidRDefault="00B0195A">
            <w:pPr>
              <w:pStyle w:val="TAC"/>
              <w:rPr>
                <w:lang w:eastAsia="en-US"/>
              </w:rPr>
            </w:pPr>
            <w:r>
              <w:t>Wide-band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92FBA75" w14:textId="77777777" w:rsidR="00B0195A" w:rsidRDefault="00B0195A">
            <w:pPr>
              <w:pStyle w:val="TAC"/>
              <w:rPr>
                <w:lang w:eastAsia="zh-CN"/>
              </w:rPr>
            </w:pPr>
            <w:r>
              <w:rPr>
                <w:lang w:eastAsia="zh-CN"/>
              </w:rPr>
              <w:t>4</w:t>
            </w:r>
          </w:p>
        </w:tc>
      </w:tr>
      <w:tr w:rsidR="00B0195A" w14:paraId="535A9023" w14:textId="77777777" w:rsidTr="00B01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A61AB8" w14:textId="77777777" w:rsidR="00B0195A" w:rsidRDefault="00B0195A">
            <w:pPr>
              <w:pStyle w:val="TAC"/>
              <w:rPr>
                <w:lang w:eastAsia="en-US"/>
              </w:rPr>
            </w:pPr>
            <w:r>
              <w:t xml:space="preserve">Subband </w:t>
            </w:r>
            <w:r w:rsidRPr="00D47D16">
              <w:rPr>
                <w:strike/>
                <w:color w:val="FF0000"/>
              </w:rPr>
              <w:t>differential</w:t>
            </w:r>
            <w:r>
              <w:t xml:space="preserve">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55BF1DE" w14:textId="5FD276E9" w:rsidR="00B0195A" w:rsidRDefault="00B0195A">
            <w:pPr>
              <w:pStyle w:val="TAC"/>
              <w:rPr>
                <w:lang w:eastAsia="zh-CN"/>
              </w:rPr>
            </w:pPr>
            <w:r w:rsidRPr="00D47D16">
              <w:rPr>
                <w:strike/>
                <w:color w:val="FF0000"/>
                <w:lang w:eastAsia="zh-CN"/>
              </w:rPr>
              <w:t>2</w:t>
            </w:r>
            <m:oMath>
              <m:sSub>
                <m:sSubPr>
                  <m:ctrlPr>
                    <w:rPr>
                      <w:rFonts w:ascii="Cambria Math" w:eastAsiaTheme="minorEastAsia" w:hAnsi="Cambria Math"/>
                      <w:i/>
                      <w:color w:val="FF0000"/>
                      <w:lang w:val="en-GB" w:eastAsia="zh-CN"/>
                    </w:rPr>
                  </m:ctrlPr>
                </m:sSubPr>
                <m:e>
                  <m:r>
                    <w:rPr>
                      <w:rFonts w:ascii="Cambria Math" w:eastAsiaTheme="minorEastAsia" w:hAnsi="Cambria Math"/>
                      <w:color w:val="FF0000"/>
                      <w:lang w:eastAsia="zh-CN"/>
                    </w:rPr>
                    <m:t>n</m:t>
                  </m:r>
                </m:e>
                <m:sub>
                  <m:r>
                    <w:rPr>
                      <w:rFonts w:ascii="Cambria Math" w:eastAsiaTheme="minorEastAsia" w:hAnsi="Cambria Math"/>
                      <w:color w:val="FF0000"/>
                      <w:lang w:eastAsia="zh-CN"/>
                    </w:rPr>
                    <m:t>SB-CQI</m:t>
                  </m:r>
                </m:sub>
              </m:sSub>
            </m:oMath>
          </w:p>
        </w:tc>
      </w:tr>
      <w:tr w:rsidR="00B0195A" w14:paraId="4D24E308" w14:textId="77777777" w:rsidTr="00B01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587B49" w14:textId="77777777" w:rsidR="00B0195A" w:rsidRDefault="00B0195A">
            <w:pPr>
              <w:pStyle w:val="TAC"/>
              <w:rPr>
                <w:lang w:eastAsia="zh-CN"/>
              </w:rPr>
            </w:pPr>
            <w:r>
              <w:rPr>
                <w:lang w:eastAsia="zh-CN"/>
              </w:rPr>
              <w:t>CRI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17E80ED" w14:textId="77777777" w:rsidR="00B0195A" w:rsidRDefault="00B0195A">
            <w:pPr>
              <w:pStyle w:val="TAC"/>
              <w:rPr>
                <w:lang w:eastAsia="zh-CN"/>
              </w:rPr>
            </w:pPr>
            <w:r>
              <w:rPr>
                <w:rFonts w:ascii="Arial" w:hAnsi="Arial"/>
                <w:position w:val="-12"/>
                <w:sz w:val="11"/>
                <w:lang w:val="en-US" w:eastAsia="zh-CN"/>
              </w:rPr>
              <w:object w:dxaOrig="1290" w:dyaOrig="370" w14:anchorId="39A2A4F6">
                <v:shape id="_x0000_i1043" type="#_x0000_t75" style="width:64.7pt;height:18.7pt" o:ole="">
                  <v:imagedata r:id="rId27" o:title=""/>
                </v:shape>
                <o:OLEObject Type="Embed" ProgID="Equation.3" ShapeID="_x0000_i1043" DrawAspect="Content" ObjectID="_1694639190" r:id="rId43"/>
              </w:object>
            </w:r>
          </w:p>
        </w:tc>
      </w:tr>
    </w:tbl>
    <w:p w14:paraId="1B268911" w14:textId="77777777" w:rsidR="00B0195A" w:rsidRDefault="00B0195A" w:rsidP="00B0195A">
      <w:pPr>
        <w:pStyle w:val="FP"/>
        <w:rPr>
          <w:lang w:eastAsia="zh-CN"/>
        </w:rPr>
      </w:pPr>
    </w:p>
    <w:p w14:paraId="30651EE1" w14:textId="4F709929" w:rsidR="00B0195A" w:rsidRDefault="00B0195A" w:rsidP="00B0195A">
      <w:pPr>
        <w:rPr>
          <w:lang w:eastAsia="zh-CN"/>
        </w:rPr>
      </w:pPr>
      <w:r>
        <w:rPr>
          <w:lang w:eastAsia="zh-CN"/>
        </w:rPr>
        <w:t xml:space="preserve">where </w:t>
      </w:r>
      <w:r>
        <w:rPr>
          <w:rFonts w:eastAsia="Calibri"/>
          <w:position w:val="-10"/>
          <w:lang w:val="en-US"/>
        </w:rPr>
        <w:object w:dxaOrig="250" w:dyaOrig="270" w14:anchorId="2F9F486F">
          <v:shape id="_x0000_i1044" type="#_x0000_t75" style="width:12.3pt;height:13.65pt" o:ole="">
            <v:imagedata r:id="rId44" o:title=""/>
          </v:shape>
          <o:OLEObject Type="Embed" ProgID="Equation.3" ShapeID="_x0000_i1044" DrawAspect="Content" ObjectID="_1694639191" r:id="rId45"/>
        </w:object>
      </w:r>
      <w:r>
        <w:rPr>
          <w:lang w:val="en-US" w:eastAsia="zh-CN"/>
        </w:rPr>
        <w:t xml:space="preserve"> is the number of allowed rank indicator values according to Clause 5.2.2.2.2 [6, TS 38.214]</w:t>
      </w:r>
      <w:r>
        <w:rPr>
          <w:szCs w:val="22"/>
          <w:lang w:val="en-US" w:eastAsia="zh-CN"/>
        </w:rPr>
        <w:t xml:space="preserve">, </w:t>
      </w:r>
      <w:r>
        <w:rPr>
          <w:rFonts w:eastAsia="Calibri"/>
          <w:position w:val="-6"/>
          <w:szCs w:val="22"/>
          <w:lang w:val="en-US"/>
        </w:rPr>
        <w:object w:dxaOrig="220" w:dyaOrig="220" w14:anchorId="0CAAA6B7">
          <v:shape id="_x0000_i1045" type="#_x0000_t75" style="width:10.95pt;height:10.95pt" o:ole="">
            <v:imagedata r:id="rId35" o:title=""/>
          </v:shape>
          <o:OLEObject Type="Embed" ProgID="Equation.DSMT4" ShapeID="_x0000_i1045" DrawAspect="Content" ObjectID="_1694639192" r:id="rId46"/>
        </w:object>
      </w:r>
      <w:r>
        <w:rPr>
          <w:rFonts w:eastAsia="Calibri"/>
          <w:szCs w:val="22"/>
          <w:lang w:val="en-US" w:eastAsia="zh-CN"/>
        </w:rPr>
        <w:t xml:space="preserve"> is the value of the rank, </w:t>
      </w:r>
      <w:r>
        <w:rPr>
          <w:szCs w:val="22"/>
          <w:lang w:val="en-US" w:eastAsia="zh-CN"/>
        </w:rPr>
        <w:t xml:space="preserve">and </w:t>
      </w:r>
      <w:r>
        <w:rPr>
          <w:position w:val="-12"/>
          <w:lang w:val="en-US" w:eastAsia="zh-CN"/>
        </w:rPr>
        <w:object w:dxaOrig="770" w:dyaOrig="380" w14:anchorId="09CA6C89">
          <v:shape id="_x0000_i1046" type="#_x0000_t75" style="width:38.3pt;height:19.15pt" o:ole="">
            <v:imagedata r:id="rId37" o:title=""/>
          </v:shape>
          <o:OLEObject Type="Embed" ProgID="Equation.3" ShapeID="_x0000_i1046" DrawAspect="Content" ObjectID="_1694639193" r:id="rId47"/>
        </w:object>
      </w:r>
      <w:r>
        <w:rPr>
          <w:lang w:val="en-US" w:eastAsia="zh-CN"/>
        </w:rPr>
        <w:t xml:space="preserve"> is the number of CSI-RS resources in the corresponding resource set. </w:t>
      </w:r>
      <w:r>
        <w:t>The values of the rank indicator field are mapped to allowed rank indicator values with increasing order, where '0' is mapped to the smallest allowed rank indicator value.</w:t>
      </w:r>
      <w:r w:rsidR="00FE694C">
        <w:t xml:space="preserve"> </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oMath>
      <w:r w:rsidR="00FE694C" w:rsidRPr="00D47D16">
        <w:rPr>
          <w:color w:val="FF0000"/>
          <w:sz w:val="18"/>
          <w:lang w:eastAsia="zh-CN"/>
        </w:rPr>
        <w:t xml:space="preserve"> </w:t>
      </w:r>
      <w:r w:rsidR="00FE694C" w:rsidRPr="00D47D16">
        <w:rPr>
          <w:color w:val="FF0000"/>
          <w:lang w:eastAsia="zh-CN"/>
        </w:rPr>
        <w:t xml:space="preserve">is equal to </w:t>
      </w:r>
      <w:r w:rsidR="00FE694C">
        <w:rPr>
          <w:color w:val="FF0000"/>
          <w:lang w:eastAsia="zh-CN"/>
        </w:rPr>
        <w:t>&lt;</w:t>
      </w:r>
      <w:r w:rsidR="00FE694C" w:rsidRPr="00D47D16">
        <w:rPr>
          <w:color w:val="FF0000"/>
          <w:lang w:val="en-US"/>
        </w:rPr>
        <w:t>cqi-BitsPerSubband</w:t>
      </w:r>
      <w:r w:rsidR="00FE694C">
        <w:rPr>
          <w:color w:val="FF0000"/>
          <w:lang w:val="en-US"/>
        </w:rPr>
        <w:t>&gt;</w:t>
      </w:r>
      <w:r w:rsidR="00FE694C" w:rsidRPr="00D47D16">
        <w:rPr>
          <w:color w:val="FF0000"/>
          <w:lang w:eastAsia="zh-CN"/>
        </w:rPr>
        <w:t xml:space="preserve"> if provided, otherwise </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r>
          <w:rPr>
            <w:rFonts w:ascii="Cambria Math" w:hAnsi="Cambria Math"/>
            <w:color w:val="FF0000"/>
            <w:sz w:val="18"/>
            <w:lang w:eastAsia="zh-CN"/>
          </w:rPr>
          <m:t>=2</m:t>
        </m:r>
      </m:oMath>
      <w:r w:rsidR="00FE694C">
        <w:rPr>
          <w:color w:val="FF0000"/>
          <w:sz w:val="18"/>
          <w:lang w:eastAsia="zh-CN"/>
        </w:rPr>
        <w:t>.</w:t>
      </w:r>
    </w:p>
    <w:p w14:paraId="325E5F14" w14:textId="77777777" w:rsidR="00B0195A" w:rsidRDefault="00B0195A" w:rsidP="00B0195A">
      <w:pPr>
        <w:rPr>
          <w:lang w:eastAsia="zh-CN"/>
        </w:rPr>
      </w:pPr>
    </w:p>
    <w:p w14:paraId="697244BA" w14:textId="77777777" w:rsidR="00B0195A" w:rsidRDefault="00B0195A" w:rsidP="00B0195A">
      <w:pPr>
        <w:rPr>
          <w:lang w:val="en-US" w:eastAsia="zh-CN"/>
        </w:rPr>
      </w:pPr>
      <w:r>
        <w:rPr>
          <w:lang w:eastAsia="zh-CN"/>
        </w:rPr>
        <w:t xml:space="preserve">The bitwidth for RI/LI/CQI of </w:t>
      </w:r>
      <w:r>
        <w:rPr>
          <w:i/>
          <w:lang w:val="en-US"/>
        </w:rPr>
        <w:t>codebookType</w:t>
      </w:r>
      <w:r>
        <w:rPr>
          <w:i/>
          <w:lang w:val="en-US" w:eastAsia="zh-CN"/>
        </w:rPr>
        <w:t>= typeII</w:t>
      </w:r>
      <w:r>
        <w:rPr>
          <w:lang w:val="en-US" w:eastAsia="zh-CN"/>
        </w:rPr>
        <w:t xml:space="preserve"> or </w:t>
      </w:r>
      <w:r>
        <w:rPr>
          <w:i/>
          <w:lang w:val="en-US"/>
        </w:rPr>
        <w:t>codebookType</w:t>
      </w:r>
      <w:r>
        <w:rPr>
          <w:i/>
          <w:lang w:val="en-US" w:eastAsia="zh-CN"/>
        </w:rPr>
        <w:t>=typeII-PortSelection</w:t>
      </w:r>
      <w:r>
        <w:rPr>
          <w:lang w:val="en-US" w:eastAsia="zh-CN"/>
        </w:rPr>
        <w:t xml:space="preserve"> is provided in Table 6.3.1.1.2-5.</w:t>
      </w:r>
    </w:p>
    <w:p w14:paraId="5FC371D4" w14:textId="77777777" w:rsidR="00B0195A" w:rsidRDefault="00B0195A" w:rsidP="00B0195A">
      <w:pPr>
        <w:pStyle w:val="TH"/>
        <w:overflowPunct w:val="0"/>
        <w:autoSpaceDE w:val="0"/>
        <w:autoSpaceDN w:val="0"/>
        <w:adjustRightInd w:val="0"/>
        <w:textAlignment w:val="baseline"/>
        <w:rPr>
          <w:lang w:val="en-GB" w:eastAsia="zh-CN"/>
        </w:rPr>
      </w:pPr>
      <w:r>
        <w:t xml:space="preserve">Table </w:t>
      </w:r>
      <w:r>
        <w:rPr>
          <w:lang w:eastAsia="zh-CN"/>
        </w:rPr>
        <w:t>6.3.1.1.2-5</w:t>
      </w:r>
      <w:r>
        <w:t>:</w:t>
      </w:r>
      <w:r>
        <w:rPr>
          <w:lang w:eastAsia="zh-CN"/>
        </w:rPr>
        <w:t xml:space="preserve"> </w:t>
      </w:r>
      <w:r>
        <w:rPr>
          <w:lang w:val="en-US"/>
        </w:rPr>
        <w:t>RI</w:t>
      </w:r>
      <w:r>
        <w:rPr>
          <w:lang w:val="en-US" w:eastAsia="zh-CN"/>
        </w:rPr>
        <w:t>, LI,</w:t>
      </w:r>
      <w:r>
        <w:rPr>
          <w:lang w:val="en-US"/>
        </w:rPr>
        <w:t xml:space="preserve"> and CQI</w:t>
      </w:r>
      <w:r>
        <w:rPr>
          <w:lang w:val="en-US" w:eastAsia="zh-CN"/>
        </w:rPr>
        <w:t xml:space="preserve"> </w:t>
      </w:r>
      <w:r>
        <w:rPr>
          <w:lang w:eastAsia="zh-CN"/>
        </w:rPr>
        <w:t xml:space="preserve">of </w:t>
      </w:r>
      <w:r>
        <w:rPr>
          <w:i/>
          <w:lang w:val="en-US"/>
        </w:rPr>
        <w:t>codebookType</w:t>
      </w:r>
      <w:r>
        <w:rPr>
          <w:i/>
          <w:lang w:val="en-US" w:eastAsia="zh-CN"/>
        </w:rPr>
        <w:t>=typeII or 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0"/>
        <w:gridCol w:w="1710"/>
      </w:tblGrid>
      <w:tr w:rsidR="00B0195A" w14:paraId="3E99E29D" w14:textId="77777777" w:rsidTr="00B0195A">
        <w:trPr>
          <w:trHeight w:val="641"/>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7F2BF2F" w14:textId="77777777" w:rsidR="00B0195A" w:rsidRDefault="00B0195A">
            <w:pPr>
              <w:pStyle w:val="TAH"/>
              <w:rPr>
                <w:lang w:eastAsia="en-US"/>
              </w:rPr>
            </w:pPr>
            <w:r>
              <w:t>Field</w:t>
            </w:r>
          </w:p>
        </w:tc>
        <w:tc>
          <w:tcPr>
            <w:tcW w:w="17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9D60DD" w14:textId="77777777" w:rsidR="00B0195A" w:rsidRDefault="00B0195A">
            <w:pPr>
              <w:pStyle w:val="TAH"/>
            </w:pPr>
            <w:r>
              <w:t>Bitwidth</w:t>
            </w:r>
          </w:p>
        </w:tc>
      </w:tr>
      <w:tr w:rsidR="00B0195A" w14:paraId="3023509D" w14:textId="77777777" w:rsidTr="00B01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978331" w14:textId="77777777" w:rsidR="00B0195A" w:rsidRDefault="00B0195A">
            <w:pPr>
              <w:pStyle w:val="TAC"/>
              <w:rPr>
                <w:lang w:eastAsia="zh-CN"/>
              </w:rPr>
            </w:pPr>
            <w:r>
              <w:rPr>
                <w:lang w:eastAsia="zh-CN"/>
              </w:rPr>
              <w:t>Rank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F90C6B1" w14:textId="77777777" w:rsidR="00B0195A" w:rsidRDefault="00B0195A">
            <w:pPr>
              <w:pStyle w:val="TAC"/>
              <w:rPr>
                <w:lang w:eastAsia="zh-CN"/>
              </w:rPr>
            </w:pPr>
            <w:r>
              <w:rPr>
                <w:rFonts w:ascii="Arial" w:eastAsia="Calibri" w:hAnsi="Arial"/>
                <w:position w:val="-12"/>
                <w:szCs w:val="22"/>
                <w:lang w:val="en-US" w:eastAsia="en-US"/>
              </w:rPr>
              <w:object w:dxaOrig="1260" w:dyaOrig="290" w14:anchorId="35B28422">
                <v:shape id="_x0000_i1047" type="#_x0000_t75" style="width:62.9pt;height:14.6pt" o:ole="">
                  <v:imagedata r:id="rId11" o:title=""/>
                </v:shape>
                <o:OLEObject Type="Embed" ProgID="Equation.3" ShapeID="_x0000_i1047" DrawAspect="Content" ObjectID="_1694639194" r:id="rId48"/>
              </w:object>
            </w:r>
          </w:p>
        </w:tc>
      </w:tr>
      <w:tr w:rsidR="00B0195A" w14:paraId="606C38FE" w14:textId="77777777" w:rsidTr="00B01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D8687B" w14:textId="77777777" w:rsidR="00B0195A" w:rsidRDefault="00B0195A">
            <w:pPr>
              <w:pStyle w:val="TAC"/>
              <w:rPr>
                <w:lang w:eastAsia="zh-CN"/>
              </w:rPr>
            </w:pPr>
            <w:r>
              <w:rPr>
                <w:lang w:eastAsia="zh-CN"/>
              </w:rPr>
              <w:t>Layer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A2D2187" w14:textId="77777777" w:rsidR="00B0195A" w:rsidRDefault="00B0195A">
            <w:pPr>
              <w:pStyle w:val="TAC"/>
              <w:rPr>
                <w:lang w:eastAsia="zh-CN"/>
              </w:rPr>
            </w:pPr>
            <w:r>
              <w:rPr>
                <w:rFonts w:ascii="Arial" w:eastAsia="Calibri" w:hAnsi="Arial"/>
                <w:position w:val="-16"/>
                <w:szCs w:val="22"/>
                <w:lang w:val="en-US" w:eastAsia="en-US"/>
              </w:rPr>
              <w:object w:dxaOrig="1240" w:dyaOrig="350" w14:anchorId="1C83E751">
                <v:shape id="_x0000_i1048" type="#_x0000_t75" style="width:61.95pt;height:17.3pt" o:ole="">
                  <v:imagedata r:id="rId49" o:title=""/>
                </v:shape>
                <o:OLEObject Type="Embed" ProgID="Equation.DSMT4" ShapeID="_x0000_i1048" DrawAspect="Content" ObjectID="_1694639195" r:id="rId50"/>
              </w:object>
            </w:r>
          </w:p>
        </w:tc>
      </w:tr>
      <w:tr w:rsidR="00B0195A" w14:paraId="3523AEDC" w14:textId="77777777" w:rsidTr="00B01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D35944" w14:textId="77777777" w:rsidR="00B0195A" w:rsidRDefault="00B0195A">
            <w:pPr>
              <w:pStyle w:val="TAC"/>
              <w:rPr>
                <w:lang w:eastAsia="en-US"/>
              </w:rPr>
            </w:pPr>
            <w:r>
              <w:t>Wide-band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1145C3E" w14:textId="77777777" w:rsidR="00B0195A" w:rsidRDefault="00B0195A">
            <w:pPr>
              <w:pStyle w:val="TAC"/>
              <w:rPr>
                <w:lang w:eastAsia="zh-CN"/>
              </w:rPr>
            </w:pPr>
            <w:r>
              <w:rPr>
                <w:lang w:eastAsia="zh-CN"/>
              </w:rPr>
              <w:t>4</w:t>
            </w:r>
          </w:p>
        </w:tc>
      </w:tr>
      <w:tr w:rsidR="00B0195A" w14:paraId="1C2F0BBA" w14:textId="77777777" w:rsidTr="00B01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7FCF9" w14:textId="77777777" w:rsidR="00B0195A" w:rsidRDefault="00B0195A">
            <w:pPr>
              <w:pStyle w:val="TAC"/>
              <w:rPr>
                <w:lang w:eastAsia="en-US"/>
              </w:rPr>
            </w:pPr>
            <w:r>
              <w:t xml:space="preserve">Subband </w:t>
            </w:r>
            <w:r w:rsidRPr="00D47D16">
              <w:rPr>
                <w:strike/>
                <w:color w:val="FF0000"/>
              </w:rPr>
              <w:t>differential</w:t>
            </w:r>
            <w:r>
              <w:t xml:space="preserve">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8B0A823" w14:textId="0A1F1392" w:rsidR="00B0195A" w:rsidRDefault="00B0195A">
            <w:pPr>
              <w:pStyle w:val="TAC"/>
              <w:rPr>
                <w:lang w:eastAsia="zh-CN"/>
              </w:rPr>
            </w:pPr>
            <w:r w:rsidRPr="00D47D16">
              <w:rPr>
                <w:strike/>
                <w:color w:val="FF0000"/>
                <w:lang w:eastAsia="zh-CN"/>
              </w:rPr>
              <w:t>2</w:t>
            </w:r>
            <m:oMath>
              <m:sSub>
                <m:sSubPr>
                  <m:ctrlPr>
                    <w:rPr>
                      <w:rFonts w:ascii="Cambria Math" w:eastAsiaTheme="minorEastAsia" w:hAnsi="Cambria Math"/>
                      <w:i/>
                      <w:color w:val="FF0000"/>
                      <w:lang w:val="en-GB" w:eastAsia="zh-CN"/>
                    </w:rPr>
                  </m:ctrlPr>
                </m:sSubPr>
                <m:e>
                  <m:r>
                    <w:rPr>
                      <w:rFonts w:ascii="Cambria Math" w:eastAsiaTheme="minorEastAsia" w:hAnsi="Cambria Math"/>
                      <w:color w:val="FF0000"/>
                      <w:lang w:eastAsia="zh-CN"/>
                    </w:rPr>
                    <m:t>n</m:t>
                  </m:r>
                </m:e>
                <m:sub>
                  <m:r>
                    <w:rPr>
                      <w:rFonts w:ascii="Cambria Math" w:eastAsiaTheme="minorEastAsia" w:hAnsi="Cambria Math"/>
                      <w:color w:val="FF0000"/>
                      <w:lang w:eastAsia="zh-CN"/>
                    </w:rPr>
                    <m:t>SB-CQI</m:t>
                  </m:r>
                </m:sub>
              </m:sSub>
            </m:oMath>
          </w:p>
        </w:tc>
      </w:tr>
      <w:tr w:rsidR="00B0195A" w14:paraId="1CB2B602" w14:textId="77777777" w:rsidTr="00B019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19D36" w14:textId="77777777" w:rsidR="00B0195A" w:rsidRDefault="00B0195A">
            <w:pPr>
              <w:pStyle w:val="TAC"/>
              <w:rPr>
                <w:szCs w:val="22"/>
                <w:lang w:val="en-US" w:eastAsia="zh-CN"/>
              </w:rPr>
            </w:pPr>
            <w:r>
              <w:rPr>
                <w:lang w:eastAsia="zh-CN"/>
              </w:rPr>
              <w:t>Indicator of the n</w:t>
            </w:r>
            <w:r>
              <w:t xml:space="preserve">umber of non-zero </w:t>
            </w:r>
            <w:r>
              <w:rPr>
                <w:lang w:eastAsia="zh-CN"/>
              </w:rPr>
              <w:br/>
            </w:r>
            <w:r>
              <w:t xml:space="preserve">wideband amplitude coefficients </w:t>
            </w:r>
            <w:r>
              <w:rPr>
                <w:rFonts w:ascii="Arial" w:eastAsia="Calibri" w:hAnsi="Arial"/>
                <w:position w:val="-12"/>
                <w:szCs w:val="22"/>
                <w:lang w:val="en-US" w:eastAsia="en-US"/>
              </w:rPr>
              <w:object w:dxaOrig="270" w:dyaOrig="290" w14:anchorId="0B4DD589">
                <v:shape id="_x0000_i1049" type="#_x0000_t75" style="width:13.65pt;height:14.6pt" o:ole="">
                  <v:imagedata r:id="rId51" o:title=""/>
                </v:shape>
                <o:OLEObject Type="Embed" ProgID="Equation.3" ShapeID="_x0000_i1049" DrawAspect="Content" ObjectID="_1694639196" r:id="rId52"/>
              </w:object>
            </w:r>
            <w:r>
              <w:rPr>
                <w:szCs w:val="22"/>
                <w:lang w:val="en-US" w:eastAsia="zh-CN"/>
              </w:rPr>
              <w:t xml:space="preserve"> for layer </w:t>
            </w:r>
            <w:r>
              <w:rPr>
                <w:rFonts w:ascii="Arial" w:eastAsia="Calibri" w:hAnsi="Arial"/>
                <w:position w:val="-6"/>
                <w:szCs w:val="22"/>
                <w:lang w:val="en-US" w:eastAsia="en-US"/>
              </w:rPr>
              <w:object w:dxaOrig="100" w:dyaOrig="220" w14:anchorId="4405AAB5">
                <v:shape id="_x0000_i1050" type="#_x0000_t75" style="width:5pt;height:10.95pt" o:ole="">
                  <v:imagedata r:id="rId53" o:title=""/>
                </v:shape>
                <o:OLEObject Type="Embed" ProgID="Equation.3" ShapeID="_x0000_i1050" DrawAspect="Content" ObjectID="_1694639197" r:id="rId54"/>
              </w:object>
            </w:r>
            <w:r>
              <w:rPr>
                <w:szCs w:val="22"/>
                <w:lang w:val="en-US" w:eastAsia="zh-CN"/>
              </w:rPr>
              <w:t xml:space="preserve">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158F4C4" w14:textId="77777777" w:rsidR="00B0195A" w:rsidRDefault="00B0195A">
            <w:pPr>
              <w:pStyle w:val="TAC"/>
              <w:rPr>
                <w:lang w:val="en-GB" w:eastAsia="zh-CN"/>
              </w:rPr>
            </w:pPr>
            <w:r>
              <w:rPr>
                <w:rFonts w:ascii="Arial" w:eastAsia="Calibri" w:hAnsi="Arial"/>
                <w:position w:val="-12"/>
                <w:szCs w:val="22"/>
                <w:lang w:val="en-US" w:eastAsia="en-US"/>
              </w:rPr>
              <w:object w:dxaOrig="1110" w:dyaOrig="320" w14:anchorId="2872B59A">
                <v:shape id="_x0000_i1051" type="#_x0000_t75" style="width:55.6pt;height:15.95pt" o:ole="">
                  <v:imagedata r:id="rId55" o:title=""/>
                </v:shape>
                <o:OLEObject Type="Embed" ProgID="Equation.3" ShapeID="_x0000_i1051" DrawAspect="Content" ObjectID="_1694639198" r:id="rId56"/>
              </w:object>
            </w:r>
          </w:p>
        </w:tc>
      </w:tr>
    </w:tbl>
    <w:p w14:paraId="0EFD240D" w14:textId="77777777" w:rsidR="00B0195A" w:rsidRDefault="00B0195A" w:rsidP="00B0195A">
      <w:pPr>
        <w:pStyle w:val="FP"/>
        <w:rPr>
          <w:lang w:eastAsia="zh-CN"/>
        </w:rPr>
      </w:pPr>
    </w:p>
    <w:p w14:paraId="205CB87A" w14:textId="7C10CF6F" w:rsidR="00B0195A" w:rsidRDefault="00B0195A" w:rsidP="00B0195A">
      <w:pPr>
        <w:rPr>
          <w:lang w:eastAsia="zh-CN"/>
        </w:rPr>
      </w:pPr>
      <w:r>
        <w:rPr>
          <w:lang w:eastAsia="zh-CN"/>
        </w:rPr>
        <w:t xml:space="preserve">where </w:t>
      </w:r>
      <w:r>
        <w:rPr>
          <w:rFonts w:eastAsia="Calibri"/>
          <w:position w:val="-10"/>
          <w:lang w:val="en-US"/>
        </w:rPr>
        <w:object w:dxaOrig="250" w:dyaOrig="270" w14:anchorId="53AD923C">
          <v:shape id="_x0000_i1052" type="#_x0000_t75" style="width:12.3pt;height:13.65pt" o:ole="">
            <v:imagedata r:id="rId44" o:title=""/>
          </v:shape>
          <o:OLEObject Type="Embed" ProgID="Equation.3" ShapeID="_x0000_i1052" DrawAspect="Content" ObjectID="_1694639199" r:id="rId57"/>
        </w:object>
      </w:r>
      <w:r>
        <w:rPr>
          <w:lang w:val="en-US" w:eastAsia="zh-CN"/>
        </w:rPr>
        <w:t xml:space="preserve"> is the number of allowed rank indicator values according to Clauses 5.2.2.2.3 and 5.2.2.2.4 [6, TS 38.214]</w:t>
      </w:r>
      <w:r w:rsidR="00D47D16">
        <w:rPr>
          <w:lang w:val="en-US" w:eastAsia="zh-CN"/>
        </w:rPr>
        <w:t xml:space="preserve"> </w:t>
      </w:r>
      <w:r>
        <w:rPr>
          <w:lang w:val="en-US" w:eastAsia="zh-CN"/>
        </w:rPr>
        <w:t xml:space="preserve">and </w:t>
      </w:r>
      <w:r>
        <w:rPr>
          <w:rFonts w:eastAsia="Calibri"/>
          <w:position w:val="-6"/>
          <w:szCs w:val="22"/>
          <w:lang w:val="en-US"/>
        </w:rPr>
        <w:object w:dxaOrig="220" w:dyaOrig="220" w14:anchorId="44CFF7F7">
          <v:shape id="_x0000_i1053" type="#_x0000_t75" style="width:10.95pt;height:10.95pt" o:ole="">
            <v:imagedata r:id="rId35" o:title=""/>
          </v:shape>
          <o:OLEObject Type="Embed" ProgID="Equation.DSMT4" ShapeID="_x0000_i1053" DrawAspect="Content" ObjectID="_1694639200" r:id="rId58"/>
        </w:object>
      </w:r>
      <w:r>
        <w:rPr>
          <w:rFonts w:eastAsia="Calibri"/>
          <w:szCs w:val="22"/>
          <w:lang w:val="en-US" w:eastAsia="zh-CN"/>
        </w:rPr>
        <w:t xml:space="preserve"> is the value of the rank</w:t>
      </w:r>
      <w:r>
        <w:rPr>
          <w:lang w:val="en-US" w:eastAsia="zh-CN"/>
        </w:rPr>
        <w:t xml:space="preserve">. </w:t>
      </w:r>
      <w:r>
        <w:t>The values of the rank indicator field are mapped to allowed rank indicator values with increasing order, where '0' is mapped to the smallest allowed rank indicator value.</w:t>
      </w:r>
      <w:r w:rsidR="00FE694C">
        <w:t xml:space="preserve"> </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oMath>
      <w:r w:rsidR="00FE694C" w:rsidRPr="00D47D16">
        <w:rPr>
          <w:color w:val="FF0000"/>
          <w:sz w:val="18"/>
          <w:lang w:eastAsia="zh-CN"/>
        </w:rPr>
        <w:t xml:space="preserve"> </w:t>
      </w:r>
      <w:r w:rsidR="00FE694C" w:rsidRPr="00D47D16">
        <w:rPr>
          <w:color w:val="FF0000"/>
          <w:lang w:eastAsia="zh-CN"/>
        </w:rPr>
        <w:t xml:space="preserve">is equal to </w:t>
      </w:r>
      <w:r w:rsidR="00FE694C">
        <w:rPr>
          <w:color w:val="FF0000"/>
          <w:lang w:eastAsia="zh-CN"/>
        </w:rPr>
        <w:t>&lt;</w:t>
      </w:r>
      <w:r w:rsidR="00FE694C" w:rsidRPr="00D47D16">
        <w:rPr>
          <w:color w:val="FF0000"/>
          <w:lang w:val="en-US"/>
        </w:rPr>
        <w:t>cqi-BitsPerSubband</w:t>
      </w:r>
      <w:r w:rsidR="00FE694C">
        <w:rPr>
          <w:color w:val="FF0000"/>
          <w:lang w:val="en-US"/>
        </w:rPr>
        <w:t>&gt;</w:t>
      </w:r>
      <w:r w:rsidR="00FE694C" w:rsidRPr="00D47D16">
        <w:rPr>
          <w:color w:val="FF0000"/>
          <w:lang w:eastAsia="zh-CN"/>
        </w:rPr>
        <w:t xml:space="preserve"> if provided, otherwise </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r>
          <w:rPr>
            <w:rFonts w:ascii="Cambria Math" w:hAnsi="Cambria Math"/>
            <w:color w:val="FF0000"/>
            <w:sz w:val="18"/>
            <w:lang w:eastAsia="zh-CN"/>
          </w:rPr>
          <m:t>=2.</m:t>
        </m:r>
      </m:oMath>
    </w:p>
    <w:p w14:paraId="201DEB2D" w14:textId="55D1CAB4" w:rsidR="00B0195A" w:rsidRPr="00D47D16" w:rsidRDefault="00D47D16" w:rsidP="00AC130B">
      <w:pPr>
        <w:jc w:val="center"/>
        <w:rPr>
          <w:color w:val="FF0000"/>
          <w:lang w:eastAsia="zh-CN"/>
        </w:rPr>
      </w:pPr>
      <w:r w:rsidRPr="00D47D16">
        <w:rPr>
          <w:color w:val="FF0000"/>
          <w:lang w:eastAsia="zh-CN"/>
        </w:rPr>
        <w:t xml:space="preserve">&lt; </w:t>
      </w:r>
      <w:r w:rsidR="007E7AFC">
        <w:rPr>
          <w:color w:val="FF0000"/>
          <w:lang w:eastAsia="zh-CN"/>
        </w:rPr>
        <w:t>Unchanged text is omitted</w:t>
      </w:r>
      <w:r w:rsidRPr="00D47D16">
        <w:rPr>
          <w:color w:val="FF0000"/>
          <w:lang w:eastAsia="zh-CN"/>
        </w:rPr>
        <w:t xml:space="preserve"> &gt;</w:t>
      </w:r>
    </w:p>
    <w:p w14:paraId="335A07D9" w14:textId="77777777" w:rsidR="00B0195A" w:rsidRDefault="00B0195A" w:rsidP="00B0195A">
      <w:pPr>
        <w:rPr>
          <w:lang w:eastAsia="zh-CN"/>
        </w:rPr>
      </w:pPr>
    </w:p>
    <w:p w14:paraId="1FEBE148" w14:textId="77777777" w:rsidR="00B0195A" w:rsidRDefault="00B0195A" w:rsidP="00B0195A">
      <w:pPr>
        <w:pStyle w:val="TH"/>
        <w:overflowPunct w:val="0"/>
        <w:autoSpaceDE w:val="0"/>
        <w:autoSpaceDN w:val="0"/>
        <w:adjustRightInd w:val="0"/>
        <w:textAlignment w:val="baseline"/>
        <w:rPr>
          <w:lang w:eastAsia="zh-CN"/>
        </w:rPr>
      </w:pPr>
      <w:r>
        <w:t xml:space="preserve">Table </w:t>
      </w:r>
      <w:r>
        <w:rPr>
          <w:lang w:eastAsia="zh-CN"/>
        </w:rPr>
        <w:t>6.3.1.1.2-9</w:t>
      </w:r>
      <w:r>
        <w:t>:</w:t>
      </w:r>
      <w:r>
        <w:rPr>
          <w:lang w:eastAsia="zh-CN"/>
        </w:rPr>
        <w:t xml:space="preserve"> Mapping order of CSI fields of one CSI report, CSI part 1, </w:t>
      </w:r>
      <w:r>
        <w:rPr>
          <w:i/>
          <w:lang w:val="en-US" w:eastAsia="zh-CN"/>
        </w:rPr>
        <w:t>pmi-FormatIndicator=</w:t>
      </w:r>
      <w:r>
        <w:rPr>
          <w:lang w:val="en-US"/>
        </w:rPr>
        <w:t xml:space="preserve"> </w:t>
      </w:r>
      <w:r>
        <w:rPr>
          <w:i/>
          <w:lang w:val="en-US" w:eastAsia="zh-CN"/>
        </w:rPr>
        <w:t>subbandPMI</w:t>
      </w:r>
      <w:r>
        <w:rPr>
          <w:lang w:val="en-US" w:eastAsia="zh-CN"/>
        </w:rPr>
        <w:t xml:space="preserve"> or </w:t>
      </w:r>
      <w:r>
        <w:rPr>
          <w:i/>
          <w:lang w:val="en-US"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B0195A" w14:paraId="7BB8153F" w14:textId="77777777" w:rsidTr="00B0195A">
        <w:trPr>
          <w:trHeight w:val="641"/>
          <w:jc w:val="center"/>
        </w:trPr>
        <w:tc>
          <w:tcPr>
            <w:tcW w:w="19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2E4BA4" w14:textId="77777777" w:rsidR="00B0195A" w:rsidRDefault="00B0195A">
            <w:pPr>
              <w:pStyle w:val="TAH"/>
              <w:rPr>
                <w:lang w:eastAsia="zh-CN"/>
              </w:rPr>
            </w:pPr>
            <w:r>
              <w:rPr>
                <w:lang w:eastAsia="zh-CN"/>
              </w:rPr>
              <w:t>CSI report number</w:t>
            </w:r>
          </w:p>
        </w:tc>
        <w:tc>
          <w:tcPr>
            <w:tcW w:w="76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18AD2C" w14:textId="77777777" w:rsidR="00B0195A" w:rsidRDefault="00B0195A">
            <w:pPr>
              <w:pStyle w:val="TAH"/>
              <w:rPr>
                <w:lang w:eastAsia="zh-CN"/>
              </w:rPr>
            </w:pPr>
            <w:r>
              <w:rPr>
                <w:lang w:eastAsia="zh-CN"/>
              </w:rPr>
              <w:t>CSI fields</w:t>
            </w:r>
          </w:p>
        </w:tc>
      </w:tr>
      <w:tr w:rsidR="00B0195A" w:rsidRPr="00B0195A" w14:paraId="3ED12F2B" w14:textId="77777777" w:rsidTr="00B0195A">
        <w:trPr>
          <w:jc w:val="center"/>
        </w:trPr>
        <w:tc>
          <w:tcPr>
            <w:tcW w:w="1943" w:type="dxa"/>
            <w:vMerge w:val="restart"/>
            <w:tcBorders>
              <w:top w:val="single" w:sz="4" w:space="0" w:color="auto"/>
              <w:left w:val="single" w:sz="4" w:space="0" w:color="auto"/>
              <w:bottom w:val="single" w:sz="4" w:space="0" w:color="auto"/>
              <w:right w:val="single" w:sz="4" w:space="0" w:color="auto"/>
            </w:tcBorders>
            <w:vAlign w:val="center"/>
            <w:hideMark/>
          </w:tcPr>
          <w:p w14:paraId="60140ECA" w14:textId="77777777" w:rsidR="00B0195A" w:rsidRDefault="00B0195A">
            <w:pPr>
              <w:pStyle w:val="TAC"/>
              <w:rPr>
                <w:lang w:val="fr-FR" w:eastAsia="zh-CN"/>
              </w:rPr>
            </w:pPr>
            <w:r>
              <w:rPr>
                <w:lang w:val="fr-FR" w:eastAsia="zh-CN"/>
              </w:rPr>
              <w:t>CSI report #n</w:t>
            </w:r>
          </w:p>
          <w:p w14:paraId="7C8853CA" w14:textId="77777777" w:rsidR="00B0195A" w:rsidRDefault="00B0195A">
            <w:pPr>
              <w:pStyle w:val="TAC"/>
              <w:rPr>
                <w:lang w:val="fr-FR" w:eastAsia="zh-CN"/>
              </w:rPr>
            </w:pPr>
            <w:r>
              <w:rPr>
                <w:lang w:val="fr-FR" w:eastAsia="zh-CN"/>
              </w:rPr>
              <w:t>CSI part 1</w:t>
            </w:r>
          </w:p>
        </w:tc>
        <w:tc>
          <w:tcPr>
            <w:tcW w:w="7688" w:type="dxa"/>
            <w:tcBorders>
              <w:top w:val="single" w:sz="4" w:space="0" w:color="auto"/>
              <w:left w:val="single" w:sz="4" w:space="0" w:color="auto"/>
              <w:bottom w:val="single" w:sz="4" w:space="0" w:color="auto"/>
              <w:right w:val="single" w:sz="4" w:space="0" w:color="auto"/>
            </w:tcBorders>
            <w:vAlign w:val="center"/>
            <w:hideMark/>
          </w:tcPr>
          <w:p w14:paraId="1503689E" w14:textId="77777777" w:rsidR="00B0195A" w:rsidRDefault="00B0195A">
            <w:pPr>
              <w:pStyle w:val="TAC"/>
              <w:rPr>
                <w:lang w:val="en-GB" w:eastAsia="zh-CN"/>
              </w:rPr>
            </w:pPr>
            <w:r>
              <w:rPr>
                <w:lang w:eastAsia="zh-CN"/>
              </w:rPr>
              <w:t>CRI as in Tables 6.3.1.1.2-3/4, if reported</w:t>
            </w:r>
          </w:p>
        </w:tc>
      </w:tr>
      <w:tr w:rsidR="00B0195A" w:rsidRPr="00B0195A" w14:paraId="3DDC5915" w14:textId="77777777" w:rsidTr="00B019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B602E" w14:textId="77777777" w:rsidR="00B0195A" w:rsidRDefault="00B0195A">
            <w:pPr>
              <w:spacing w:after="0"/>
              <w:rPr>
                <w:rFonts w:ascii="Arial" w:hAnsi="Arial"/>
                <w:sz w:val="18"/>
                <w:lang w:val="fr-FR" w:eastAsia="zh-CN"/>
              </w:rPr>
            </w:pPr>
          </w:p>
        </w:tc>
        <w:tc>
          <w:tcPr>
            <w:tcW w:w="7688" w:type="dxa"/>
            <w:tcBorders>
              <w:top w:val="single" w:sz="4" w:space="0" w:color="auto"/>
              <w:left w:val="single" w:sz="4" w:space="0" w:color="auto"/>
              <w:bottom w:val="single" w:sz="4" w:space="0" w:color="auto"/>
              <w:right w:val="single" w:sz="4" w:space="0" w:color="auto"/>
            </w:tcBorders>
            <w:vAlign w:val="center"/>
            <w:hideMark/>
          </w:tcPr>
          <w:p w14:paraId="2175C391" w14:textId="77777777" w:rsidR="00B0195A" w:rsidRDefault="00B0195A">
            <w:pPr>
              <w:pStyle w:val="TAC"/>
              <w:rPr>
                <w:lang w:eastAsia="zh-CN"/>
              </w:rPr>
            </w:pPr>
            <w:r>
              <w:rPr>
                <w:lang w:eastAsia="zh-CN"/>
              </w:rPr>
              <w:t>Rank Indicator as in Tables 6.3.1.1.2-3/4/5, if reported</w:t>
            </w:r>
          </w:p>
        </w:tc>
      </w:tr>
      <w:tr w:rsidR="00B0195A" w:rsidRPr="00B0195A" w14:paraId="61F1634C" w14:textId="77777777" w:rsidTr="00B019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25870" w14:textId="77777777" w:rsidR="00B0195A" w:rsidRDefault="00B0195A">
            <w:pPr>
              <w:spacing w:after="0"/>
              <w:rPr>
                <w:rFonts w:ascii="Arial" w:hAnsi="Arial"/>
                <w:sz w:val="18"/>
                <w:lang w:val="fr-FR" w:eastAsia="zh-CN"/>
              </w:rPr>
            </w:pPr>
          </w:p>
        </w:tc>
        <w:tc>
          <w:tcPr>
            <w:tcW w:w="7688" w:type="dxa"/>
            <w:tcBorders>
              <w:top w:val="single" w:sz="4" w:space="0" w:color="auto"/>
              <w:left w:val="single" w:sz="4" w:space="0" w:color="auto"/>
              <w:bottom w:val="single" w:sz="4" w:space="0" w:color="auto"/>
              <w:right w:val="single" w:sz="4" w:space="0" w:color="auto"/>
            </w:tcBorders>
            <w:vAlign w:val="center"/>
            <w:hideMark/>
          </w:tcPr>
          <w:p w14:paraId="7717AA69" w14:textId="77777777" w:rsidR="00B0195A" w:rsidRDefault="00B0195A">
            <w:pPr>
              <w:pStyle w:val="TAC"/>
              <w:rPr>
                <w:lang w:eastAsia="zh-CN"/>
              </w:rPr>
            </w:pPr>
            <w:r>
              <w:rPr>
                <w:lang w:eastAsia="zh-CN"/>
              </w:rPr>
              <w:t>Wideband CQI for the first TB as in Tables 6.3.1.1.2-3/4/5, if reported</w:t>
            </w:r>
          </w:p>
        </w:tc>
      </w:tr>
      <w:tr w:rsidR="00B0195A" w:rsidRPr="00B0195A" w14:paraId="6FE4F5EB" w14:textId="77777777" w:rsidTr="00B0195A">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B3CD8" w14:textId="77777777" w:rsidR="00B0195A" w:rsidRDefault="00B0195A">
            <w:pPr>
              <w:spacing w:after="0"/>
              <w:rPr>
                <w:rFonts w:ascii="Arial" w:hAnsi="Arial"/>
                <w:sz w:val="18"/>
                <w:lang w:val="fr-FR" w:eastAsia="zh-CN"/>
              </w:rPr>
            </w:pPr>
          </w:p>
        </w:tc>
        <w:tc>
          <w:tcPr>
            <w:tcW w:w="7688" w:type="dxa"/>
            <w:tcBorders>
              <w:top w:val="single" w:sz="4" w:space="0" w:color="auto"/>
              <w:left w:val="single" w:sz="4" w:space="0" w:color="auto"/>
              <w:bottom w:val="single" w:sz="4" w:space="0" w:color="auto"/>
              <w:right w:val="single" w:sz="4" w:space="0" w:color="auto"/>
            </w:tcBorders>
            <w:hideMark/>
          </w:tcPr>
          <w:p w14:paraId="06D9E2F8" w14:textId="77777777" w:rsidR="00B0195A" w:rsidRDefault="00B0195A">
            <w:pPr>
              <w:pStyle w:val="TAC"/>
              <w:rPr>
                <w:lang w:eastAsia="zh-CN"/>
              </w:rPr>
            </w:pPr>
            <w:r>
              <w:rPr>
                <w:lang w:eastAsia="zh-CN"/>
              </w:rPr>
              <w:t xml:space="preserve">Subband </w:t>
            </w:r>
            <w:r w:rsidRPr="00D47D16">
              <w:rPr>
                <w:strike/>
                <w:color w:val="FF0000"/>
                <w:lang w:eastAsia="zh-CN"/>
              </w:rPr>
              <w:t>differential</w:t>
            </w:r>
            <w:r>
              <w:rPr>
                <w:lang w:eastAsia="zh-CN"/>
              </w:rPr>
              <w:t xml:space="preserve"> CQI for the first TB with increasing order of subband number as in Tables 6.3.1.1.2-3/4/5, if reported</w:t>
            </w:r>
          </w:p>
        </w:tc>
      </w:tr>
      <w:tr w:rsidR="00B0195A" w:rsidRPr="00B0195A" w14:paraId="03D73CFF" w14:textId="77777777" w:rsidTr="00B0195A">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B308E" w14:textId="77777777" w:rsidR="00B0195A" w:rsidRDefault="00B0195A">
            <w:pPr>
              <w:spacing w:after="0"/>
              <w:rPr>
                <w:rFonts w:ascii="Arial" w:hAnsi="Arial"/>
                <w:sz w:val="18"/>
                <w:lang w:val="fr-FR" w:eastAsia="zh-CN"/>
              </w:rPr>
            </w:pPr>
          </w:p>
        </w:tc>
        <w:tc>
          <w:tcPr>
            <w:tcW w:w="7688" w:type="dxa"/>
            <w:tcBorders>
              <w:top w:val="single" w:sz="4" w:space="0" w:color="auto"/>
              <w:left w:val="single" w:sz="4" w:space="0" w:color="auto"/>
              <w:bottom w:val="single" w:sz="4" w:space="0" w:color="auto"/>
              <w:right w:val="single" w:sz="4" w:space="0" w:color="auto"/>
            </w:tcBorders>
            <w:hideMark/>
          </w:tcPr>
          <w:p w14:paraId="51429EE9" w14:textId="77777777" w:rsidR="00B0195A" w:rsidRDefault="00B0195A">
            <w:pPr>
              <w:pStyle w:val="TAC"/>
              <w:rPr>
                <w:lang w:eastAsia="zh-CN"/>
              </w:rPr>
            </w:pPr>
            <w:r>
              <w:rPr>
                <w:lang w:eastAsia="zh-CN"/>
              </w:rPr>
              <w:t>Indicator of the n</w:t>
            </w:r>
            <w:r>
              <w:t xml:space="preserve">umber of non-zero wideband amplitude coefficients </w:t>
            </w:r>
            <m:oMath>
              <m:sSub>
                <m:sSubPr>
                  <m:ctrlPr>
                    <w:rPr>
                      <w:rFonts w:ascii="Cambria Math" w:eastAsia="Calibri" w:hAnsi="Cambria Math"/>
                      <w:i/>
                      <w:sz w:val="24"/>
                      <w:szCs w:val="22"/>
                      <w:lang w:val="en-US" w:eastAsia="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Pr>
                <w:szCs w:val="22"/>
                <w:lang w:val="en-US" w:eastAsia="zh-CN"/>
              </w:rPr>
              <w:t xml:space="preserve"> for layer </w:t>
            </w:r>
            <w:r>
              <w:rPr>
                <w:rFonts w:eastAsia="Calibri"/>
                <w:szCs w:val="22"/>
                <w:lang w:val="en-US"/>
              </w:rPr>
              <w:t>0</w:t>
            </w:r>
            <w:r>
              <w:rPr>
                <w:lang w:eastAsia="zh-CN"/>
              </w:rPr>
              <w:t xml:space="preserve"> as in Table 6.3.1.1.2-5</w:t>
            </w:r>
            <w:r>
              <w:rPr>
                <w:szCs w:val="22"/>
                <w:lang w:val="en-US" w:eastAsia="zh-CN"/>
              </w:rPr>
              <w:t>, if reported</w:t>
            </w:r>
          </w:p>
        </w:tc>
      </w:tr>
      <w:tr w:rsidR="00B0195A" w:rsidRPr="00B0195A" w14:paraId="0567521C" w14:textId="77777777" w:rsidTr="00B0195A">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BA8C6" w14:textId="77777777" w:rsidR="00B0195A" w:rsidRDefault="00B0195A">
            <w:pPr>
              <w:spacing w:after="0"/>
              <w:rPr>
                <w:rFonts w:ascii="Arial" w:hAnsi="Arial"/>
                <w:sz w:val="18"/>
                <w:lang w:val="fr-FR" w:eastAsia="zh-CN"/>
              </w:rPr>
            </w:pPr>
          </w:p>
        </w:tc>
        <w:tc>
          <w:tcPr>
            <w:tcW w:w="7688" w:type="dxa"/>
            <w:tcBorders>
              <w:top w:val="single" w:sz="4" w:space="0" w:color="auto"/>
              <w:left w:val="single" w:sz="4" w:space="0" w:color="auto"/>
              <w:bottom w:val="single" w:sz="4" w:space="0" w:color="auto"/>
              <w:right w:val="single" w:sz="4" w:space="0" w:color="auto"/>
            </w:tcBorders>
            <w:hideMark/>
          </w:tcPr>
          <w:p w14:paraId="38969F3A" w14:textId="77777777" w:rsidR="00B0195A" w:rsidRDefault="00B0195A">
            <w:pPr>
              <w:pStyle w:val="TAC"/>
              <w:rPr>
                <w:lang w:val="en-US" w:eastAsia="zh-CN"/>
              </w:rPr>
            </w:pPr>
            <w:r>
              <w:rPr>
                <w:lang w:eastAsia="zh-CN"/>
              </w:rPr>
              <w:t>Indicator of the n</w:t>
            </w:r>
            <w:r>
              <w:t xml:space="preserve">umber of non-zero wideband amplitude coefficients </w:t>
            </w:r>
            <m:oMath>
              <m:sSub>
                <m:sSubPr>
                  <m:ctrlPr>
                    <w:rPr>
                      <w:rFonts w:ascii="Cambria Math" w:eastAsia="Calibri" w:hAnsi="Cambria Math"/>
                      <w:i/>
                      <w:szCs w:val="22"/>
                      <w:lang w:val="en-US" w:eastAsia="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Pr>
                <w:lang w:eastAsia="zh-CN"/>
              </w:rPr>
              <w:t xml:space="preserve"> as in Table 6.3.1.1.2-5 (i</w:t>
            </w:r>
            <w:r>
              <w:rPr>
                <w:szCs w:val="22"/>
                <w:lang w:val="en-US" w:eastAsia="zh-CN"/>
              </w:rPr>
              <w:t>f the rank according to the reported RI is equal to one, this field is set to all zeros)</w:t>
            </w:r>
            <w:r>
              <w:rPr>
                <w:lang w:eastAsia="zh-CN"/>
              </w:rPr>
              <w:t xml:space="preserve">, if 2-layer PMI reporting is allowed according to the rank restriction in </w:t>
            </w:r>
            <w:r>
              <w:rPr>
                <w:lang w:val="en-US" w:eastAsia="zh-CN"/>
              </w:rPr>
              <w:t>Clauses 5.2.2.2.3 and 5.2.2.2.4 [6, TS 38.214] and</w:t>
            </w:r>
            <w:r>
              <w:rPr>
                <w:szCs w:val="22"/>
                <w:lang w:val="en-US" w:eastAsia="zh-CN"/>
              </w:rPr>
              <w:t xml:space="preserve"> if reported</w:t>
            </w:r>
          </w:p>
        </w:tc>
      </w:tr>
      <w:tr w:rsidR="00B0195A" w:rsidRPr="00B0195A" w14:paraId="25B3E7B2" w14:textId="77777777" w:rsidTr="00B0195A">
        <w:trPr>
          <w:trHeight w:val="60"/>
          <w:jc w:val="center"/>
        </w:trPr>
        <w:tc>
          <w:tcPr>
            <w:tcW w:w="9631" w:type="dxa"/>
            <w:gridSpan w:val="2"/>
            <w:tcBorders>
              <w:top w:val="single" w:sz="4" w:space="0" w:color="auto"/>
              <w:left w:val="single" w:sz="4" w:space="0" w:color="auto"/>
              <w:bottom w:val="single" w:sz="4" w:space="0" w:color="auto"/>
              <w:right w:val="single" w:sz="4" w:space="0" w:color="auto"/>
            </w:tcBorders>
            <w:vAlign w:val="center"/>
            <w:hideMark/>
          </w:tcPr>
          <w:p w14:paraId="67C5AE12" w14:textId="77777777" w:rsidR="00B0195A" w:rsidRDefault="00B0195A">
            <w:pPr>
              <w:pStyle w:val="TAN"/>
              <w:rPr>
                <w:lang w:val="en-GB" w:eastAsia="zh-CN"/>
              </w:rPr>
            </w:pPr>
            <w:r>
              <w:rPr>
                <w:lang w:eastAsia="zh-CN"/>
              </w:rPr>
              <w:t>Note:</w:t>
            </w:r>
            <w:r>
              <w:rPr>
                <w:lang w:eastAsia="zh-CN"/>
              </w:rPr>
              <w:tab/>
              <w:t xml:space="preserve">Subbands for given CSI report </w:t>
            </w:r>
            <w:r>
              <w:rPr>
                <w:i/>
                <w:lang w:eastAsia="zh-CN"/>
              </w:rPr>
              <w:t>n</w:t>
            </w:r>
            <w:r>
              <w:rPr>
                <w:lang w:eastAsia="zh-CN"/>
              </w:rPr>
              <w:t xml:space="preserve"> indicated by the higher layer parameter </w:t>
            </w:r>
            <w:r>
              <w:rPr>
                <w:i/>
                <w:lang w:eastAsia="zh-CN"/>
              </w:rPr>
              <w:t>csi-ReportingBand</w:t>
            </w:r>
            <w:r>
              <w:rPr>
                <w:lang w:eastAsia="zh-CN"/>
              </w:rPr>
              <w:t xml:space="preserve"> are numbered continuously in the increasing order with the lowest subband of </w:t>
            </w:r>
            <w:r>
              <w:rPr>
                <w:i/>
                <w:lang w:eastAsia="zh-CN"/>
              </w:rPr>
              <w:t>csi-ReportingBand</w:t>
            </w:r>
            <w:r>
              <w:rPr>
                <w:lang w:eastAsia="zh-CN"/>
              </w:rPr>
              <w:t xml:space="preserve"> as subband 0.</w:t>
            </w:r>
          </w:p>
        </w:tc>
      </w:tr>
    </w:tbl>
    <w:p w14:paraId="01CC5483" w14:textId="77777777" w:rsidR="00B0195A" w:rsidRDefault="00B0195A" w:rsidP="00B0195A">
      <w:pPr>
        <w:rPr>
          <w:lang w:eastAsia="zh-CN"/>
        </w:rPr>
      </w:pPr>
    </w:p>
    <w:p w14:paraId="16D2C596" w14:textId="77777777" w:rsidR="00B0195A" w:rsidRDefault="00B0195A" w:rsidP="00B0195A">
      <w:pPr>
        <w:pStyle w:val="TH"/>
        <w:overflowPunct w:val="0"/>
        <w:autoSpaceDE w:val="0"/>
        <w:autoSpaceDN w:val="0"/>
        <w:adjustRightInd w:val="0"/>
        <w:textAlignment w:val="baseline"/>
        <w:rPr>
          <w:lang w:eastAsia="zh-CN"/>
        </w:rPr>
      </w:pPr>
      <w:r>
        <w:t xml:space="preserve">Table </w:t>
      </w:r>
      <w:r>
        <w:rPr>
          <w:lang w:eastAsia="zh-CN"/>
        </w:rPr>
        <w:t>6.3.1.1.2-10</w:t>
      </w:r>
      <w:r>
        <w:t>:</w:t>
      </w:r>
      <w:r>
        <w:rPr>
          <w:lang w:eastAsia="zh-CN"/>
        </w:rPr>
        <w:t xml:space="preserve"> Mapping order of CSI fields of one CSI report, CSI part 2 wideband, </w:t>
      </w:r>
      <w:r>
        <w:rPr>
          <w:i/>
          <w:lang w:val="en-US" w:eastAsia="zh-CN"/>
        </w:rPr>
        <w:t>pmi-FormatIndicator=</w:t>
      </w:r>
      <w:r>
        <w:rPr>
          <w:lang w:val="en-US"/>
        </w:rPr>
        <w:t xml:space="preserve"> </w:t>
      </w:r>
      <w:r>
        <w:rPr>
          <w:i/>
          <w:lang w:val="en-US" w:eastAsia="zh-CN"/>
        </w:rPr>
        <w:t>subbandPMI</w:t>
      </w:r>
      <w:r>
        <w:rPr>
          <w:lang w:val="en-US" w:eastAsia="zh-CN"/>
        </w:rPr>
        <w:t xml:space="preserve"> or </w:t>
      </w:r>
      <w:r>
        <w:rPr>
          <w:i/>
          <w:lang w:val="en-US"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B0195A" w14:paraId="60D4C482" w14:textId="77777777" w:rsidTr="00B0195A">
        <w:trPr>
          <w:trHeight w:val="641"/>
          <w:jc w:val="center"/>
        </w:trPr>
        <w:tc>
          <w:tcPr>
            <w:tcW w:w="17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F2D47A" w14:textId="77777777" w:rsidR="00B0195A" w:rsidRDefault="00B0195A">
            <w:pPr>
              <w:pStyle w:val="TAH"/>
              <w:rPr>
                <w:lang w:eastAsia="zh-CN"/>
              </w:rPr>
            </w:pPr>
            <w:r>
              <w:rPr>
                <w:lang w:eastAsia="zh-CN"/>
              </w:rPr>
              <w:t>CSI report number</w:t>
            </w:r>
          </w:p>
        </w:tc>
        <w:tc>
          <w:tcPr>
            <w:tcW w:w="771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CE13A7" w14:textId="77777777" w:rsidR="00B0195A" w:rsidRDefault="00B0195A">
            <w:pPr>
              <w:pStyle w:val="TAH"/>
              <w:rPr>
                <w:lang w:eastAsia="zh-CN"/>
              </w:rPr>
            </w:pPr>
            <w:r>
              <w:rPr>
                <w:lang w:eastAsia="zh-CN"/>
              </w:rPr>
              <w:t>CSI fields</w:t>
            </w:r>
          </w:p>
        </w:tc>
      </w:tr>
      <w:tr w:rsidR="00B0195A" w:rsidRPr="00B0195A" w14:paraId="226ED713" w14:textId="77777777" w:rsidTr="00B0195A">
        <w:trPr>
          <w:jc w:val="center"/>
        </w:trPr>
        <w:tc>
          <w:tcPr>
            <w:tcW w:w="1740" w:type="dxa"/>
            <w:vMerge w:val="restart"/>
            <w:tcBorders>
              <w:top w:val="single" w:sz="4" w:space="0" w:color="auto"/>
              <w:left w:val="single" w:sz="4" w:space="0" w:color="auto"/>
              <w:bottom w:val="single" w:sz="4" w:space="0" w:color="auto"/>
              <w:right w:val="single" w:sz="4" w:space="0" w:color="auto"/>
            </w:tcBorders>
            <w:vAlign w:val="center"/>
            <w:hideMark/>
          </w:tcPr>
          <w:p w14:paraId="5D839D12" w14:textId="77777777" w:rsidR="00B0195A" w:rsidRDefault="00B0195A">
            <w:pPr>
              <w:pStyle w:val="TAC"/>
              <w:rPr>
                <w:lang w:eastAsia="zh-CN"/>
              </w:rPr>
            </w:pPr>
            <w:r>
              <w:rPr>
                <w:lang w:eastAsia="zh-CN"/>
              </w:rPr>
              <w:t>CSI report #n</w:t>
            </w:r>
          </w:p>
          <w:p w14:paraId="1D2DA052" w14:textId="77777777" w:rsidR="00B0195A" w:rsidRDefault="00B0195A">
            <w:pPr>
              <w:pStyle w:val="TAC"/>
              <w:rPr>
                <w:lang w:eastAsia="zh-CN"/>
              </w:rPr>
            </w:pPr>
            <w:r>
              <w:rPr>
                <w:lang w:eastAsia="zh-CN"/>
              </w:rPr>
              <w:t>CSI part 2 wideband</w:t>
            </w:r>
          </w:p>
        </w:tc>
        <w:tc>
          <w:tcPr>
            <w:tcW w:w="7719" w:type="dxa"/>
            <w:tcBorders>
              <w:top w:val="single" w:sz="4" w:space="0" w:color="auto"/>
              <w:left w:val="single" w:sz="4" w:space="0" w:color="auto"/>
              <w:bottom w:val="single" w:sz="4" w:space="0" w:color="auto"/>
              <w:right w:val="single" w:sz="4" w:space="0" w:color="auto"/>
            </w:tcBorders>
            <w:vAlign w:val="center"/>
            <w:hideMark/>
          </w:tcPr>
          <w:p w14:paraId="7A6C2906" w14:textId="77777777" w:rsidR="00B0195A" w:rsidRDefault="00B0195A">
            <w:pPr>
              <w:pStyle w:val="TAC"/>
              <w:rPr>
                <w:lang w:eastAsia="zh-CN"/>
              </w:rPr>
            </w:pPr>
            <w:r>
              <w:rPr>
                <w:lang w:eastAsia="zh-CN"/>
              </w:rPr>
              <w:t>Wideband CQI for the second TB as in Tables 6.3.1.1.2-3/4/5, if present and reported</w:t>
            </w:r>
          </w:p>
        </w:tc>
      </w:tr>
      <w:tr w:rsidR="00B0195A" w:rsidRPr="00B0195A" w14:paraId="3BC90E09" w14:textId="77777777" w:rsidTr="00B019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DAC2D" w14:textId="77777777" w:rsidR="00B0195A" w:rsidRDefault="00B0195A">
            <w:pPr>
              <w:spacing w:after="0"/>
              <w:rPr>
                <w:rFonts w:ascii="Arial"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0602FDA3" w14:textId="77777777" w:rsidR="00B0195A" w:rsidRDefault="00B0195A">
            <w:pPr>
              <w:pStyle w:val="TAC"/>
              <w:rPr>
                <w:lang w:eastAsia="zh-CN"/>
              </w:rPr>
            </w:pPr>
            <w:r>
              <w:rPr>
                <w:lang w:eastAsia="zh-CN"/>
              </w:rPr>
              <w:t>Layer Indicator as in Tables 6.3.1.1.2-3/4/5, if reported</w:t>
            </w:r>
          </w:p>
        </w:tc>
      </w:tr>
      <w:tr w:rsidR="00B0195A" w:rsidRPr="00B0195A" w14:paraId="18D9DFD2" w14:textId="77777777" w:rsidTr="00B0195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C5579" w14:textId="77777777" w:rsidR="00B0195A" w:rsidRDefault="00B0195A">
            <w:pPr>
              <w:spacing w:after="0"/>
              <w:rPr>
                <w:rFonts w:ascii="Arial"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5ED7D381" w14:textId="77777777" w:rsidR="00B0195A" w:rsidRDefault="00B0195A">
            <w:pPr>
              <w:pStyle w:val="TAC"/>
              <w:rPr>
                <w:lang w:eastAsia="zh-CN"/>
              </w:rPr>
            </w:pPr>
            <w:r>
              <w:rPr>
                <w:lang w:eastAsia="zh-CN"/>
              </w:rPr>
              <w:t xml:space="preserve">PMI wideband information fields </w:t>
            </w:r>
            <w:r>
              <w:rPr>
                <w:rFonts w:ascii="Arial" w:hAnsi="Arial"/>
                <w:position w:val="-10"/>
                <w:lang w:val="en-GB" w:eastAsia="zh-CN"/>
              </w:rPr>
              <w:object w:dxaOrig="320" w:dyaOrig="350" w14:anchorId="4F230558">
                <v:shape id="_x0000_i1054" type="#_x0000_t75" style="width:15.95pt;height:17.3pt" o:ole="">
                  <v:imagedata r:id="rId59" o:title=""/>
                </v:shape>
                <o:OLEObject Type="Embed" ProgID="Equation.3" ShapeID="_x0000_i1054" DrawAspect="Content" ObjectID="_1694639201" r:id="rId60"/>
              </w:object>
            </w:r>
            <w:r>
              <w:rPr>
                <w:lang w:eastAsia="zh-CN"/>
              </w:rPr>
              <w:t>, from left to right as in Tables 6.3.1.1.2-1/2, if reported</w:t>
            </w:r>
          </w:p>
        </w:tc>
      </w:tr>
      <w:tr w:rsidR="00B0195A" w:rsidRPr="00B0195A" w14:paraId="51FD537D" w14:textId="77777777" w:rsidTr="00B0195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C3A9A" w14:textId="77777777" w:rsidR="00B0195A" w:rsidRDefault="00B0195A">
            <w:pPr>
              <w:spacing w:after="0"/>
              <w:rPr>
                <w:rFonts w:ascii="Arial"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8111271" w14:textId="77777777" w:rsidR="00B0195A" w:rsidRDefault="00B0195A">
            <w:pPr>
              <w:pStyle w:val="TAC"/>
              <w:rPr>
                <w:lang w:eastAsia="zh-CN"/>
              </w:rPr>
            </w:pPr>
            <w:r>
              <w:rPr>
                <w:lang w:eastAsia="zh-CN"/>
              </w:rPr>
              <w:t xml:space="preserve">PMI wideband information fields </w:t>
            </w:r>
            <w:r>
              <w:rPr>
                <w:rFonts w:ascii="Arial" w:hAnsi="Arial"/>
                <w:position w:val="-10"/>
                <w:lang w:val="en-GB" w:eastAsia="zh-CN"/>
              </w:rPr>
              <w:object w:dxaOrig="350" w:dyaOrig="350" w14:anchorId="0D90EEBE">
                <v:shape id="_x0000_i1055" type="#_x0000_t75" style="width:17.3pt;height:17.3pt" o:ole="">
                  <v:imagedata r:id="rId61" o:title=""/>
                </v:shape>
                <o:OLEObject Type="Embed" ProgID="Equation.3" ShapeID="_x0000_i1055" DrawAspect="Content" ObjectID="_1694639202" r:id="rId62"/>
              </w:object>
            </w:r>
            <w:r>
              <w:rPr>
                <w:lang w:eastAsia="zh-CN"/>
              </w:rPr>
              <w:t xml:space="preserve">, from left to right as in Tables 6.3.1.1.2-1/2, or codebook index for 2 antenna ports according to Clause 5.2.2.2.1 in [6, TS38.214], if </w:t>
            </w:r>
            <w:r>
              <w:rPr>
                <w:i/>
                <w:lang w:val="en-US" w:eastAsia="zh-CN"/>
              </w:rPr>
              <w:t>pmi-FormatIndicator=</w:t>
            </w:r>
            <w:r>
              <w:rPr>
                <w:lang w:val="en-US"/>
              </w:rPr>
              <w:t xml:space="preserve"> </w:t>
            </w:r>
            <w:r>
              <w:rPr>
                <w:i/>
                <w:lang w:val="en-US" w:eastAsia="zh-CN"/>
              </w:rPr>
              <w:t>widebandPMI</w:t>
            </w:r>
            <w:r>
              <w:rPr>
                <w:lang w:val="en-US" w:eastAsia="zh-CN"/>
              </w:rPr>
              <w:t xml:space="preserve"> and if</w:t>
            </w:r>
            <w:r>
              <w:rPr>
                <w:lang w:eastAsia="zh-CN"/>
              </w:rPr>
              <w:t xml:space="preserve"> reported</w:t>
            </w:r>
          </w:p>
        </w:tc>
      </w:tr>
    </w:tbl>
    <w:p w14:paraId="7E78C576" w14:textId="77777777" w:rsidR="00B0195A" w:rsidRDefault="00B0195A" w:rsidP="00B0195A">
      <w:pPr>
        <w:rPr>
          <w:lang w:eastAsia="zh-CN"/>
        </w:rPr>
      </w:pPr>
    </w:p>
    <w:p w14:paraId="7A3C4503" w14:textId="77777777" w:rsidR="00B0195A" w:rsidRDefault="00B0195A" w:rsidP="00B0195A">
      <w:pPr>
        <w:pStyle w:val="TH"/>
        <w:overflowPunct w:val="0"/>
        <w:autoSpaceDE w:val="0"/>
        <w:autoSpaceDN w:val="0"/>
        <w:adjustRightInd w:val="0"/>
        <w:textAlignment w:val="baseline"/>
        <w:rPr>
          <w:lang w:eastAsia="zh-CN"/>
        </w:rPr>
      </w:pPr>
      <w:r>
        <w:t xml:space="preserve">Table </w:t>
      </w:r>
      <w:r>
        <w:rPr>
          <w:lang w:eastAsia="zh-CN"/>
        </w:rPr>
        <w:t>6.3.1.1.2-11</w:t>
      </w:r>
      <w:r>
        <w:t>:</w:t>
      </w:r>
      <w:r>
        <w:rPr>
          <w:lang w:eastAsia="zh-CN"/>
        </w:rPr>
        <w:t xml:space="preserve"> Mapping order of CSI fields of one CSI report, CSI part 2 subband, </w:t>
      </w:r>
      <w:r>
        <w:rPr>
          <w:i/>
          <w:lang w:val="en-US" w:eastAsia="zh-CN"/>
        </w:rPr>
        <w:t>pmi-FormatIndicator=</w:t>
      </w:r>
      <w:r>
        <w:rPr>
          <w:lang w:val="en-US"/>
        </w:rPr>
        <w:t xml:space="preserve"> </w:t>
      </w:r>
      <w:r>
        <w:rPr>
          <w:i/>
          <w:lang w:val="en-US" w:eastAsia="zh-CN"/>
        </w:rPr>
        <w:t>subbandPMI</w:t>
      </w:r>
      <w:r>
        <w:rPr>
          <w:lang w:val="en-US" w:eastAsia="zh-CN"/>
        </w:rPr>
        <w:t xml:space="preserve"> or </w:t>
      </w:r>
      <w:r>
        <w:rPr>
          <w:i/>
          <w:lang w:val="en-US"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B0195A" w:rsidRPr="00B0195A" w14:paraId="0B98FBB7" w14:textId="77777777" w:rsidTr="00B0195A">
        <w:trPr>
          <w:trHeight w:val="149"/>
          <w:jc w:val="center"/>
        </w:trPr>
        <w:tc>
          <w:tcPr>
            <w:tcW w:w="1469" w:type="dxa"/>
            <w:vMerge w:val="restart"/>
            <w:tcBorders>
              <w:top w:val="single" w:sz="4" w:space="0" w:color="auto"/>
              <w:left w:val="single" w:sz="4" w:space="0" w:color="auto"/>
              <w:bottom w:val="single" w:sz="4" w:space="0" w:color="auto"/>
              <w:right w:val="single" w:sz="4" w:space="0" w:color="auto"/>
            </w:tcBorders>
            <w:vAlign w:val="center"/>
            <w:hideMark/>
          </w:tcPr>
          <w:p w14:paraId="75307BBF" w14:textId="77777777" w:rsidR="00B0195A" w:rsidRDefault="00B0195A">
            <w:pPr>
              <w:pStyle w:val="TAC"/>
              <w:rPr>
                <w:lang w:eastAsia="zh-CN"/>
              </w:rPr>
            </w:pPr>
            <w:r>
              <w:rPr>
                <w:lang w:eastAsia="zh-CN"/>
              </w:rPr>
              <w:t>CSI report #n</w:t>
            </w:r>
          </w:p>
          <w:p w14:paraId="600851BC" w14:textId="77777777" w:rsidR="00B0195A" w:rsidRDefault="00B0195A">
            <w:pPr>
              <w:pStyle w:val="TAC"/>
              <w:rPr>
                <w:lang w:eastAsia="zh-CN"/>
              </w:rPr>
            </w:pPr>
            <w:r>
              <w:rPr>
                <w:lang w:eastAsia="zh-CN"/>
              </w:rPr>
              <w:t>Part 2 subband</w:t>
            </w:r>
          </w:p>
        </w:tc>
        <w:tc>
          <w:tcPr>
            <w:tcW w:w="7990" w:type="dxa"/>
            <w:tcBorders>
              <w:top w:val="single" w:sz="4" w:space="0" w:color="auto"/>
              <w:left w:val="single" w:sz="4" w:space="0" w:color="auto"/>
              <w:bottom w:val="single" w:sz="4" w:space="0" w:color="auto"/>
              <w:right w:val="single" w:sz="4" w:space="0" w:color="auto"/>
            </w:tcBorders>
            <w:vAlign w:val="center"/>
            <w:hideMark/>
          </w:tcPr>
          <w:p w14:paraId="3A34832C" w14:textId="77777777" w:rsidR="00B0195A" w:rsidRDefault="00B0195A">
            <w:pPr>
              <w:pStyle w:val="TAC"/>
              <w:rPr>
                <w:lang w:val="en-US" w:eastAsia="zh-CN"/>
              </w:rPr>
            </w:pPr>
            <w:r>
              <w:rPr>
                <w:lang w:eastAsia="zh-CN"/>
              </w:rPr>
              <w:t xml:space="preserve">Subband </w:t>
            </w:r>
            <w:r w:rsidRPr="004D4D04">
              <w:rPr>
                <w:strike/>
                <w:color w:val="FF0000"/>
                <w:lang w:eastAsia="zh-CN"/>
              </w:rPr>
              <w:t>differential</w:t>
            </w:r>
            <w:r>
              <w:rPr>
                <w:lang w:eastAsia="zh-CN"/>
              </w:rPr>
              <w:t xml:space="preserve"> CQI for the second TB of all even subbands with increasing order of subband number, as in Tables 6.3.1.1.2-3/4/5, if </w:t>
            </w:r>
            <w:r>
              <w:rPr>
                <w:i/>
                <w:lang w:val="en-US" w:eastAsia="zh-CN"/>
              </w:rPr>
              <w:t>cqi-FormatIndicator=subbandCQI</w:t>
            </w:r>
            <w:r>
              <w:rPr>
                <w:lang w:val="en-US" w:eastAsia="zh-CN"/>
              </w:rPr>
              <w:t xml:space="preserve"> and if reported</w:t>
            </w:r>
          </w:p>
        </w:tc>
      </w:tr>
      <w:tr w:rsidR="00B0195A" w:rsidRPr="00B0195A" w14:paraId="07CD6C3E" w14:textId="77777777" w:rsidTr="00B0195A">
        <w:trPr>
          <w:trHeight w:val="5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D4EF6" w14:textId="77777777" w:rsidR="00B0195A" w:rsidRDefault="00B0195A">
            <w:pPr>
              <w:spacing w:after="0"/>
              <w:rPr>
                <w:rFonts w:ascii="Arial"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3ECADEAD" w14:textId="77777777" w:rsidR="00B0195A" w:rsidRDefault="00B0195A">
            <w:pPr>
              <w:pStyle w:val="TAC"/>
              <w:rPr>
                <w:lang w:val="en-GB" w:eastAsia="zh-CN"/>
              </w:rPr>
            </w:pPr>
            <w:r>
              <w:rPr>
                <w:lang w:eastAsia="zh-CN"/>
              </w:rPr>
              <w:t xml:space="preserve">PMI subband information fields </w:t>
            </w:r>
            <w:r>
              <w:rPr>
                <w:rFonts w:ascii="Arial" w:hAnsi="Arial"/>
                <w:position w:val="-10"/>
                <w:lang w:val="en-GB" w:eastAsia="zh-CN"/>
              </w:rPr>
              <w:object w:dxaOrig="350" w:dyaOrig="350" w14:anchorId="0C23A679">
                <v:shape id="_x0000_i1056" type="#_x0000_t75" style="width:17.3pt;height:17.3pt" o:ole="">
                  <v:imagedata r:id="rId61" o:title=""/>
                </v:shape>
                <o:OLEObject Type="Embed" ProgID="Equation.3" ShapeID="_x0000_i1056" DrawAspect="Content" ObjectID="_1694639203" r:id="rId63"/>
              </w:object>
            </w:r>
            <w:r>
              <w:rPr>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r>
              <w:rPr>
                <w:i/>
                <w:lang w:val="en-US" w:eastAsia="zh-CN"/>
              </w:rPr>
              <w:t>pmi-FormatIndicator=</w:t>
            </w:r>
            <w:r>
              <w:rPr>
                <w:lang w:val="en-US"/>
              </w:rPr>
              <w:t xml:space="preserve"> </w:t>
            </w:r>
            <w:r>
              <w:rPr>
                <w:i/>
                <w:lang w:val="en-US" w:eastAsia="zh-CN"/>
              </w:rPr>
              <w:t>subbandPMI</w:t>
            </w:r>
            <w:r>
              <w:rPr>
                <w:lang w:val="en-US" w:eastAsia="zh-CN"/>
              </w:rPr>
              <w:t xml:space="preserve"> and if</w:t>
            </w:r>
            <w:r>
              <w:rPr>
                <w:lang w:eastAsia="zh-CN"/>
              </w:rPr>
              <w:t xml:space="preserve"> reported</w:t>
            </w:r>
          </w:p>
        </w:tc>
      </w:tr>
      <w:tr w:rsidR="00B0195A" w:rsidRPr="00B0195A" w14:paraId="3B5FF9E6" w14:textId="77777777" w:rsidTr="00B0195A">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E2E62" w14:textId="77777777" w:rsidR="00B0195A" w:rsidRDefault="00B0195A">
            <w:pPr>
              <w:spacing w:after="0"/>
              <w:rPr>
                <w:rFonts w:ascii="Arial"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110657B8" w14:textId="77777777" w:rsidR="00B0195A" w:rsidRDefault="00B0195A">
            <w:pPr>
              <w:pStyle w:val="TAC"/>
              <w:rPr>
                <w:lang w:eastAsia="zh-CN"/>
              </w:rPr>
            </w:pPr>
            <w:r>
              <w:rPr>
                <w:lang w:eastAsia="zh-CN"/>
              </w:rPr>
              <w:t xml:space="preserve">Subband </w:t>
            </w:r>
            <w:r w:rsidRPr="0075141F">
              <w:rPr>
                <w:strike/>
                <w:color w:val="FF0000"/>
                <w:lang w:eastAsia="zh-CN"/>
              </w:rPr>
              <w:t>differential</w:t>
            </w:r>
            <w:r>
              <w:rPr>
                <w:lang w:eastAsia="zh-CN"/>
              </w:rPr>
              <w:t xml:space="preserve"> CQI for the second TB of all odd subbands with increasing order of subband number, as in Tables 6.3.1.1.2-3/4/5, if </w:t>
            </w:r>
            <w:r>
              <w:rPr>
                <w:i/>
                <w:lang w:val="en-US" w:eastAsia="zh-CN"/>
              </w:rPr>
              <w:t>cqi-FormatIndicator=subbandCQI</w:t>
            </w:r>
            <w:r>
              <w:rPr>
                <w:lang w:val="en-US" w:eastAsia="zh-CN"/>
              </w:rPr>
              <w:t xml:space="preserve"> and if reported</w:t>
            </w:r>
          </w:p>
        </w:tc>
      </w:tr>
      <w:tr w:rsidR="00B0195A" w:rsidRPr="00B0195A" w14:paraId="2F7174C9" w14:textId="77777777" w:rsidTr="00B0195A">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2AE0A" w14:textId="77777777" w:rsidR="00B0195A" w:rsidRDefault="00B0195A">
            <w:pPr>
              <w:spacing w:after="0"/>
              <w:rPr>
                <w:rFonts w:ascii="Arial"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3DDBAC65" w14:textId="77777777" w:rsidR="00B0195A" w:rsidRDefault="00B0195A">
            <w:pPr>
              <w:pStyle w:val="TAC"/>
              <w:rPr>
                <w:lang w:eastAsia="zh-CN"/>
              </w:rPr>
            </w:pPr>
            <w:r>
              <w:rPr>
                <w:lang w:eastAsia="zh-CN"/>
              </w:rPr>
              <w:t xml:space="preserve">PMI subband information fields </w:t>
            </w:r>
            <w:r>
              <w:rPr>
                <w:rFonts w:ascii="Arial" w:hAnsi="Arial"/>
                <w:position w:val="-10"/>
                <w:lang w:val="en-GB" w:eastAsia="zh-CN"/>
              </w:rPr>
              <w:object w:dxaOrig="350" w:dyaOrig="350" w14:anchorId="4EB63351">
                <v:shape id="_x0000_i1057" type="#_x0000_t75" style="width:17.3pt;height:17.3pt" o:ole="">
                  <v:imagedata r:id="rId61" o:title=""/>
                </v:shape>
                <o:OLEObject Type="Embed" ProgID="Equation.3" ShapeID="_x0000_i1057" DrawAspect="Content" ObjectID="_1694639204" r:id="rId64"/>
              </w:object>
            </w:r>
            <w:r>
              <w:rPr>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r>
              <w:rPr>
                <w:i/>
                <w:lang w:val="en-US" w:eastAsia="zh-CN"/>
              </w:rPr>
              <w:t>pmi-FormatIndicator=</w:t>
            </w:r>
            <w:r>
              <w:rPr>
                <w:lang w:val="en-US"/>
              </w:rPr>
              <w:t xml:space="preserve"> </w:t>
            </w:r>
            <w:r>
              <w:rPr>
                <w:i/>
                <w:lang w:val="en-US" w:eastAsia="zh-CN"/>
              </w:rPr>
              <w:t>subbandPMI</w:t>
            </w:r>
            <w:r>
              <w:rPr>
                <w:lang w:val="en-US" w:eastAsia="zh-CN"/>
              </w:rPr>
              <w:t xml:space="preserve"> and if</w:t>
            </w:r>
            <w:r>
              <w:rPr>
                <w:lang w:eastAsia="zh-CN"/>
              </w:rPr>
              <w:t xml:space="preserve"> reported</w:t>
            </w:r>
          </w:p>
        </w:tc>
      </w:tr>
    </w:tbl>
    <w:p w14:paraId="2E9A118C" w14:textId="77777777" w:rsidR="00B0195A" w:rsidRDefault="00B0195A" w:rsidP="00B0195A">
      <w:pPr>
        <w:pStyle w:val="NO"/>
        <w:rPr>
          <w:lang w:eastAsia="zh-CN"/>
        </w:rPr>
      </w:pPr>
      <w:r>
        <w:rPr>
          <w:lang w:eastAsia="zh-CN"/>
        </w:rPr>
        <w:t>Note:</w:t>
      </w:r>
      <w:r>
        <w:rPr>
          <w:lang w:eastAsia="zh-CN"/>
        </w:rPr>
        <w:tab/>
        <w:t xml:space="preserve">Subbands for given CSI report </w:t>
      </w:r>
      <w:r>
        <w:rPr>
          <w:i/>
          <w:lang w:eastAsia="zh-CN"/>
        </w:rPr>
        <w:t>n</w:t>
      </w:r>
      <w:r>
        <w:rPr>
          <w:lang w:eastAsia="zh-CN"/>
        </w:rPr>
        <w:t xml:space="preserve"> indicated by the higher layer parameter </w:t>
      </w:r>
      <w:r>
        <w:rPr>
          <w:i/>
          <w:lang w:eastAsia="zh-CN"/>
        </w:rPr>
        <w:t>csi-ReportingBand</w:t>
      </w:r>
      <w:r>
        <w:rPr>
          <w:lang w:eastAsia="zh-CN"/>
        </w:rPr>
        <w:t xml:space="preserve"> are numbered continuously in the increasing order with the lowest subband of </w:t>
      </w:r>
      <w:r>
        <w:rPr>
          <w:i/>
          <w:lang w:eastAsia="zh-CN"/>
        </w:rPr>
        <w:t>csi-ReportingBand</w:t>
      </w:r>
      <w:r>
        <w:rPr>
          <w:lang w:eastAsia="zh-CN"/>
        </w:rPr>
        <w:t xml:space="preserve"> as subband 0.</w:t>
      </w:r>
    </w:p>
    <w:p w14:paraId="679FE91F" w14:textId="2A1C1470" w:rsidR="00B0195A" w:rsidRDefault="00B0195A" w:rsidP="00B0195A">
      <w:pPr>
        <w:rPr>
          <w:lang w:eastAsia="zh-CN"/>
        </w:rPr>
      </w:pPr>
      <w:r>
        <w:rPr>
          <w:lang w:eastAsia="zh-CN"/>
        </w:rPr>
        <w:t xml:space="preserve">If none of the CSI reports for transmission on a PUCCH is of two parts, the CSI fields of all CSI reports, in the order from upper part to lower part in Table 6.3.1.1.2-12, are mapped to the UCI bit sequence </w:t>
      </w:r>
      <w:r>
        <w:rPr>
          <w:position w:val="-10"/>
        </w:rPr>
        <w:object w:dxaOrig="1760" w:dyaOrig="300" w14:anchorId="3EDB8F94">
          <v:shape id="_x0000_i1058" type="#_x0000_t75" style="width:87.95pt;height:15.05pt" o:ole="">
            <v:imagedata r:id="rId65" o:title=""/>
          </v:shape>
          <o:OLEObject Type="Embed" ProgID="Equation.3" ShapeID="_x0000_i1058" DrawAspect="Content" ObjectID="_1694639205" r:id="rId66"/>
        </w:object>
      </w:r>
      <w:r>
        <w:rPr>
          <w:lang w:eastAsia="zh-CN"/>
        </w:rPr>
        <w:t xml:space="preserve"> starting with </w:t>
      </w:r>
      <w:r>
        <w:rPr>
          <w:position w:val="-12"/>
        </w:rPr>
        <w:object w:dxaOrig="250" w:dyaOrig="370" w14:anchorId="082002DA">
          <v:shape id="_x0000_i1059" type="#_x0000_t75" style="width:12.3pt;height:18.7pt" o:ole="">
            <v:imagedata r:id="rId67" o:title=""/>
          </v:shape>
          <o:OLEObject Type="Embed" ProgID="Equation.3" ShapeID="_x0000_i1059" DrawAspect="Content" ObjectID="_1694639206" r:id="rId68"/>
        </w:object>
      </w:r>
      <w:r>
        <w:rPr>
          <w:lang w:eastAsia="zh-CN"/>
        </w:rPr>
        <w:t>. T</w:t>
      </w:r>
      <w:r>
        <w:t>he most significant bit of each field is mapped to the lowest order information bit for that field, e.g. the most significant bit of the first field is mapped to</w:t>
      </w:r>
      <w:r>
        <w:rPr>
          <w:position w:val="-12"/>
        </w:rPr>
        <w:object w:dxaOrig="250" w:dyaOrig="380" w14:anchorId="4F1A0FC1">
          <v:shape id="_x0000_i1060" type="#_x0000_t75" style="width:12.3pt;height:19.15pt" o:ole="">
            <v:imagedata r:id="rId67" o:title=""/>
          </v:shape>
          <o:OLEObject Type="Embed" ProgID="Equation.3" ShapeID="_x0000_i1060" DrawAspect="Content" ObjectID="_1694639207" r:id="rId69"/>
        </w:object>
      </w:r>
      <w:r>
        <w:rPr>
          <w:lang w:eastAsia="zh-CN"/>
        </w:rPr>
        <w:t>.</w:t>
      </w:r>
    </w:p>
    <w:p w14:paraId="1248DE96" w14:textId="5E25CE2B" w:rsidR="0075141F" w:rsidRDefault="0075141F" w:rsidP="00AC130B">
      <w:pPr>
        <w:jc w:val="center"/>
        <w:rPr>
          <w:color w:val="FF0000"/>
          <w:lang w:eastAsia="zh-CN"/>
        </w:rPr>
      </w:pPr>
      <w:r w:rsidRPr="0075141F">
        <w:rPr>
          <w:color w:val="FF0000"/>
          <w:lang w:eastAsia="zh-CN"/>
        </w:rPr>
        <w:t xml:space="preserve">&lt; </w:t>
      </w:r>
      <w:r w:rsidR="007E7AFC">
        <w:rPr>
          <w:color w:val="FF0000"/>
          <w:lang w:eastAsia="zh-CN"/>
        </w:rPr>
        <w:t>Unchanged text is omitted</w:t>
      </w:r>
      <w:r w:rsidRPr="0075141F">
        <w:rPr>
          <w:color w:val="FF0000"/>
          <w:lang w:eastAsia="zh-CN"/>
        </w:rPr>
        <w:t>&gt;</w:t>
      </w:r>
    </w:p>
    <w:p w14:paraId="3653C03F" w14:textId="77777777" w:rsidR="00B5755A" w:rsidRDefault="00B5755A" w:rsidP="00B5755A">
      <w:pPr>
        <w:pStyle w:val="B1"/>
      </w:pPr>
    </w:p>
    <w:p w14:paraId="4602FC0A" w14:textId="4F2B2BE0" w:rsidR="00B5755A" w:rsidRDefault="00B5755A" w:rsidP="00051FB3">
      <w:pPr>
        <w:pStyle w:val="Heading5"/>
        <w:numPr>
          <w:ilvl w:val="0"/>
          <w:numId w:val="0"/>
        </w:numPr>
        <w:tabs>
          <w:tab w:val="clear" w:pos="6183"/>
          <w:tab w:val="num" w:pos="1985"/>
        </w:tabs>
        <w:rPr>
          <w:rFonts w:eastAsia="SimSun"/>
          <w:lang w:eastAsia="zh-CN"/>
        </w:rPr>
      </w:pPr>
      <w:bookmarkStart w:id="13" w:name="_Toc19798739"/>
      <w:bookmarkStart w:id="14" w:name="_Toc26467210"/>
      <w:bookmarkStart w:id="15" w:name="_Toc29326565"/>
      <w:bookmarkStart w:id="16" w:name="_Toc29327715"/>
      <w:bookmarkStart w:id="17" w:name="_Toc36045905"/>
      <w:bookmarkStart w:id="18" w:name="_Toc36046165"/>
      <w:bookmarkStart w:id="19" w:name="_Toc36046311"/>
      <w:bookmarkStart w:id="20" w:name="_Toc45209228"/>
      <w:bookmarkStart w:id="21" w:name="_Toc51852401"/>
      <w:bookmarkStart w:id="22" w:name="_Toc74668460"/>
      <w:r>
        <w:rPr>
          <w:rFonts w:eastAsia="SimSun"/>
          <w:lang w:eastAsia="zh-CN"/>
        </w:rPr>
        <w:t>6.3.2.1.2</w:t>
      </w:r>
      <w:r w:rsidR="00051FB3">
        <w:rPr>
          <w:rFonts w:eastAsia="SimSun"/>
          <w:lang w:eastAsia="zh-CN"/>
        </w:rPr>
        <w:tab/>
      </w:r>
      <w:r>
        <w:rPr>
          <w:rFonts w:eastAsia="SimSun"/>
          <w:lang w:eastAsia="zh-CN"/>
        </w:rPr>
        <w:t>CSI</w:t>
      </w:r>
      <w:bookmarkEnd w:id="13"/>
      <w:bookmarkEnd w:id="14"/>
      <w:bookmarkEnd w:id="15"/>
      <w:bookmarkEnd w:id="16"/>
      <w:bookmarkEnd w:id="17"/>
      <w:bookmarkEnd w:id="18"/>
      <w:bookmarkEnd w:id="19"/>
      <w:bookmarkEnd w:id="20"/>
      <w:bookmarkEnd w:id="21"/>
      <w:bookmarkEnd w:id="22"/>
      <w:r>
        <w:rPr>
          <w:rFonts w:eastAsia="SimSun"/>
          <w:lang w:eastAsia="zh-CN"/>
        </w:rPr>
        <w:t xml:space="preserve"> </w:t>
      </w:r>
    </w:p>
    <w:p w14:paraId="555595EA" w14:textId="3E6518BD" w:rsidR="00B5755A" w:rsidRPr="00051FB3" w:rsidRDefault="00051FB3" w:rsidP="00AC130B">
      <w:pPr>
        <w:jc w:val="center"/>
        <w:rPr>
          <w:color w:val="FF0000"/>
          <w:lang w:eastAsia="zh-CN"/>
        </w:rPr>
      </w:pPr>
      <w:r w:rsidRPr="0075141F">
        <w:rPr>
          <w:color w:val="FF0000"/>
          <w:lang w:eastAsia="zh-CN"/>
        </w:rPr>
        <w:t xml:space="preserve">&lt; </w:t>
      </w:r>
      <w:r w:rsidR="007E7AFC">
        <w:rPr>
          <w:color w:val="FF0000"/>
          <w:lang w:eastAsia="zh-CN"/>
        </w:rPr>
        <w:t>Unchanged text is omitted</w:t>
      </w:r>
      <w:r w:rsidRPr="0075141F">
        <w:rPr>
          <w:color w:val="FF0000"/>
          <w:lang w:eastAsia="zh-CN"/>
        </w:rPr>
        <w:t>&gt;</w:t>
      </w:r>
    </w:p>
    <w:p w14:paraId="7D88F641" w14:textId="77777777" w:rsidR="00B5755A" w:rsidRDefault="00B5755A" w:rsidP="00B5755A">
      <w:pPr>
        <w:rPr>
          <w:lang w:eastAsia="zh-CN"/>
        </w:rPr>
      </w:pPr>
      <w:r>
        <w:rPr>
          <w:lang w:eastAsia="zh-CN"/>
        </w:rPr>
        <w:t>The mapping order of CSI fields of one report for CRI/RSRP or SSBRI/RSRP reporting is provided in Table 6.3.1.1.2-8. The mapping order of CSI fields of one report for CRI/SINR or SSBRI/SINR reporting is provided in Table 6.3.1.1.2-8A. The procedure in clause 6.3.2 described for CSI part 1 is also applicable for one report for CRI/RSRP, SSBRI/RSRP, CRI/SINR, or SSBRI/SINR reporting.</w:t>
      </w:r>
    </w:p>
    <w:p w14:paraId="0A5C1FA4" w14:textId="77777777" w:rsidR="00B5755A" w:rsidRDefault="00B5755A" w:rsidP="00B5755A">
      <w:pPr>
        <w:rPr>
          <w:lang w:eastAsia="zh-CN"/>
        </w:rPr>
      </w:pPr>
    </w:p>
    <w:p w14:paraId="0B368C28" w14:textId="77777777" w:rsidR="00B5755A" w:rsidRDefault="00B5755A" w:rsidP="00B5755A">
      <w:pPr>
        <w:pStyle w:val="TH"/>
        <w:overflowPunct w:val="0"/>
        <w:autoSpaceDE w:val="0"/>
        <w:autoSpaceDN w:val="0"/>
        <w:adjustRightInd w:val="0"/>
        <w:textAlignment w:val="baseline"/>
        <w:rPr>
          <w:lang w:eastAsia="zh-CN"/>
        </w:rPr>
      </w:pPr>
      <w:r>
        <w:lastRenderedPageBreak/>
        <w:t xml:space="preserve">Table </w:t>
      </w:r>
      <w:r>
        <w:rPr>
          <w:lang w:eastAsia="zh-CN"/>
        </w:rPr>
        <w:t>6.3.2.1.2-3</w:t>
      </w:r>
      <w:r>
        <w:t>:</w:t>
      </w:r>
      <w:r>
        <w:rPr>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B5755A" w14:paraId="77FBA38C" w14:textId="77777777" w:rsidTr="00B5755A">
        <w:trPr>
          <w:trHeight w:val="641"/>
          <w:jc w:val="center"/>
        </w:trPr>
        <w:tc>
          <w:tcPr>
            <w:tcW w:w="19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6AB8923" w14:textId="77777777" w:rsidR="00B5755A" w:rsidRDefault="00B5755A">
            <w:pPr>
              <w:pStyle w:val="TAH"/>
              <w:rPr>
                <w:lang w:eastAsia="zh-CN"/>
              </w:rPr>
            </w:pPr>
            <w:r>
              <w:rPr>
                <w:lang w:eastAsia="zh-CN"/>
              </w:rPr>
              <w:t>CSI report number</w:t>
            </w:r>
          </w:p>
        </w:tc>
        <w:tc>
          <w:tcPr>
            <w:tcW w:w="76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B8DCCE" w14:textId="77777777" w:rsidR="00B5755A" w:rsidRDefault="00B5755A">
            <w:pPr>
              <w:pStyle w:val="TAH"/>
              <w:rPr>
                <w:lang w:eastAsia="zh-CN"/>
              </w:rPr>
            </w:pPr>
            <w:r>
              <w:rPr>
                <w:lang w:eastAsia="zh-CN"/>
              </w:rPr>
              <w:t>CSI fields</w:t>
            </w:r>
          </w:p>
        </w:tc>
      </w:tr>
      <w:tr w:rsidR="00B5755A" w:rsidRPr="00B5755A" w14:paraId="0301264C" w14:textId="77777777" w:rsidTr="00B5755A">
        <w:trPr>
          <w:jc w:val="center"/>
        </w:trPr>
        <w:tc>
          <w:tcPr>
            <w:tcW w:w="1943" w:type="dxa"/>
            <w:vMerge w:val="restart"/>
            <w:tcBorders>
              <w:top w:val="single" w:sz="4" w:space="0" w:color="auto"/>
              <w:left w:val="single" w:sz="4" w:space="0" w:color="auto"/>
              <w:bottom w:val="single" w:sz="4" w:space="0" w:color="auto"/>
              <w:right w:val="single" w:sz="4" w:space="0" w:color="auto"/>
            </w:tcBorders>
            <w:vAlign w:val="center"/>
            <w:hideMark/>
          </w:tcPr>
          <w:p w14:paraId="0BBE3477" w14:textId="77777777" w:rsidR="00B5755A" w:rsidRDefault="00B5755A">
            <w:pPr>
              <w:pStyle w:val="TAC"/>
              <w:rPr>
                <w:lang w:val="fr-FR" w:eastAsia="zh-CN"/>
              </w:rPr>
            </w:pPr>
            <w:r>
              <w:rPr>
                <w:lang w:val="fr-FR" w:eastAsia="zh-CN"/>
              </w:rPr>
              <w:t>CSI report #n</w:t>
            </w:r>
          </w:p>
          <w:p w14:paraId="1AEF5D6C" w14:textId="77777777" w:rsidR="00B5755A" w:rsidRDefault="00B5755A">
            <w:pPr>
              <w:pStyle w:val="TAC"/>
              <w:rPr>
                <w:lang w:val="fr-FR" w:eastAsia="zh-CN"/>
              </w:rPr>
            </w:pPr>
            <w:r>
              <w:rPr>
                <w:lang w:val="fr-FR" w:eastAsia="zh-CN"/>
              </w:rPr>
              <w:t>CSI part 1</w:t>
            </w:r>
          </w:p>
        </w:tc>
        <w:tc>
          <w:tcPr>
            <w:tcW w:w="7688" w:type="dxa"/>
            <w:tcBorders>
              <w:top w:val="single" w:sz="4" w:space="0" w:color="auto"/>
              <w:left w:val="single" w:sz="4" w:space="0" w:color="auto"/>
              <w:bottom w:val="single" w:sz="4" w:space="0" w:color="auto"/>
              <w:right w:val="single" w:sz="4" w:space="0" w:color="auto"/>
            </w:tcBorders>
            <w:vAlign w:val="center"/>
            <w:hideMark/>
          </w:tcPr>
          <w:p w14:paraId="6BDFC7CE" w14:textId="77777777" w:rsidR="00B5755A" w:rsidRDefault="00B5755A">
            <w:pPr>
              <w:pStyle w:val="TAC"/>
              <w:rPr>
                <w:lang w:val="en-GB" w:eastAsia="zh-CN"/>
              </w:rPr>
            </w:pPr>
            <w:r>
              <w:rPr>
                <w:lang w:eastAsia="zh-CN"/>
              </w:rPr>
              <w:t>CRI as in Tables 6.3.1.1.2-3/4/6, if reported</w:t>
            </w:r>
          </w:p>
        </w:tc>
      </w:tr>
      <w:tr w:rsidR="00B5755A" w:rsidRPr="00B5755A" w14:paraId="35A7B48D" w14:textId="77777777" w:rsidTr="00B575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6D9D8" w14:textId="77777777" w:rsidR="00B5755A" w:rsidRDefault="00B5755A">
            <w:pPr>
              <w:spacing w:after="0"/>
              <w:rPr>
                <w:rFonts w:ascii="Arial" w:hAnsi="Arial"/>
                <w:sz w:val="18"/>
                <w:lang w:val="fr-FR" w:eastAsia="zh-CN"/>
              </w:rPr>
            </w:pPr>
          </w:p>
        </w:tc>
        <w:tc>
          <w:tcPr>
            <w:tcW w:w="7688" w:type="dxa"/>
            <w:tcBorders>
              <w:top w:val="single" w:sz="4" w:space="0" w:color="auto"/>
              <w:left w:val="single" w:sz="4" w:space="0" w:color="auto"/>
              <w:bottom w:val="single" w:sz="4" w:space="0" w:color="auto"/>
              <w:right w:val="single" w:sz="4" w:space="0" w:color="auto"/>
            </w:tcBorders>
            <w:vAlign w:val="center"/>
            <w:hideMark/>
          </w:tcPr>
          <w:p w14:paraId="13802211" w14:textId="77777777" w:rsidR="00B5755A" w:rsidRDefault="00B5755A">
            <w:pPr>
              <w:pStyle w:val="TAC"/>
              <w:rPr>
                <w:lang w:eastAsia="zh-CN"/>
              </w:rPr>
            </w:pPr>
            <w:r>
              <w:rPr>
                <w:lang w:eastAsia="zh-CN"/>
              </w:rPr>
              <w:t>Rank Indicator as in Tables 6.3.1.1.2-3/4/5 or 6.3.2.1.2-8, if reported</w:t>
            </w:r>
          </w:p>
        </w:tc>
      </w:tr>
      <w:tr w:rsidR="00B5755A" w:rsidRPr="00B5755A" w14:paraId="6B272CA7" w14:textId="77777777" w:rsidTr="00B575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65EE9" w14:textId="77777777" w:rsidR="00B5755A" w:rsidRDefault="00B5755A">
            <w:pPr>
              <w:spacing w:after="0"/>
              <w:rPr>
                <w:rFonts w:ascii="Arial" w:hAnsi="Arial"/>
                <w:sz w:val="18"/>
                <w:lang w:val="fr-FR" w:eastAsia="zh-CN"/>
              </w:rPr>
            </w:pPr>
          </w:p>
        </w:tc>
        <w:tc>
          <w:tcPr>
            <w:tcW w:w="7688" w:type="dxa"/>
            <w:tcBorders>
              <w:top w:val="single" w:sz="4" w:space="0" w:color="auto"/>
              <w:left w:val="single" w:sz="4" w:space="0" w:color="auto"/>
              <w:bottom w:val="single" w:sz="4" w:space="0" w:color="auto"/>
              <w:right w:val="single" w:sz="4" w:space="0" w:color="auto"/>
            </w:tcBorders>
            <w:vAlign w:val="center"/>
            <w:hideMark/>
          </w:tcPr>
          <w:p w14:paraId="3E33FABE" w14:textId="77777777" w:rsidR="00B5755A" w:rsidRDefault="00B5755A">
            <w:pPr>
              <w:pStyle w:val="TAC"/>
              <w:rPr>
                <w:lang w:eastAsia="zh-CN"/>
              </w:rPr>
            </w:pPr>
            <w:r>
              <w:rPr>
                <w:lang w:eastAsia="zh-CN"/>
              </w:rPr>
              <w:t>Wideband CQI for the first TB as in Tables 6.3.1.1.2-3/4/5 or 6.3.2.1.2-8, if reported</w:t>
            </w:r>
          </w:p>
        </w:tc>
      </w:tr>
      <w:tr w:rsidR="00B5755A" w:rsidRPr="00B5755A" w14:paraId="17EAF0C0" w14:textId="77777777" w:rsidTr="00B5755A">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8F682" w14:textId="77777777" w:rsidR="00B5755A" w:rsidRDefault="00B5755A">
            <w:pPr>
              <w:spacing w:after="0"/>
              <w:rPr>
                <w:rFonts w:ascii="Arial" w:hAnsi="Arial"/>
                <w:sz w:val="18"/>
                <w:lang w:val="fr-FR" w:eastAsia="zh-CN"/>
              </w:rPr>
            </w:pPr>
          </w:p>
        </w:tc>
        <w:tc>
          <w:tcPr>
            <w:tcW w:w="7688" w:type="dxa"/>
            <w:tcBorders>
              <w:top w:val="single" w:sz="4" w:space="0" w:color="auto"/>
              <w:left w:val="single" w:sz="4" w:space="0" w:color="auto"/>
              <w:bottom w:val="single" w:sz="4" w:space="0" w:color="auto"/>
              <w:right w:val="single" w:sz="4" w:space="0" w:color="auto"/>
            </w:tcBorders>
            <w:hideMark/>
          </w:tcPr>
          <w:p w14:paraId="7C45AC2B" w14:textId="77777777" w:rsidR="00B5755A" w:rsidRDefault="00B5755A">
            <w:pPr>
              <w:pStyle w:val="TAC"/>
              <w:rPr>
                <w:lang w:eastAsia="zh-CN"/>
              </w:rPr>
            </w:pPr>
            <w:r>
              <w:rPr>
                <w:lang w:eastAsia="zh-CN"/>
              </w:rPr>
              <w:t xml:space="preserve">Subband </w:t>
            </w:r>
            <w:r w:rsidRPr="00051FB3">
              <w:rPr>
                <w:strike/>
                <w:color w:val="FF0000"/>
                <w:lang w:eastAsia="zh-CN"/>
              </w:rPr>
              <w:t>differential</w:t>
            </w:r>
            <w:r>
              <w:rPr>
                <w:lang w:eastAsia="zh-CN"/>
              </w:rPr>
              <w:t xml:space="preserve"> CQI for the first TB with increasing order of subband number as in Tables 6.3.1.1.2-3/4/5 or 6.3.2.1.2-8, if reported</w:t>
            </w:r>
          </w:p>
        </w:tc>
      </w:tr>
      <w:tr w:rsidR="00B5755A" w:rsidRPr="00B5755A" w14:paraId="1DA6C46A" w14:textId="77777777" w:rsidTr="00B5755A">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2A46F" w14:textId="77777777" w:rsidR="00B5755A" w:rsidRDefault="00B5755A">
            <w:pPr>
              <w:spacing w:after="0"/>
              <w:rPr>
                <w:rFonts w:ascii="Arial" w:hAnsi="Arial"/>
                <w:sz w:val="18"/>
                <w:lang w:val="fr-FR" w:eastAsia="zh-CN"/>
              </w:rPr>
            </w:pPr>
          </w:p>
        </w:tc>
        <w:tc>
          <w:tcPr>
            <w:tcW w:w="7688" w:type="dxa"/>
            <w:tcBorders>
              <w:top w:val="single" w:sz="4" w:space="0" w:color="auto"/>
              <w:left w:val="single" w:sz="4" w:space="0" w:color="auto"/>
              <w:bottom w:val="single" w:sz="4" w:space="0" w:color="auto"/>
              <w:right w:val="single" w:sz="4" w:space="0" w:color="auto"/>
            </w:tcBorders>
            <w:hideMark/>
          </w:tcPr>
          <w:p w14:paraId="6B0AF004" w14:textId="77777777" w:rsidR="00B5755A" w:rsidRDefault="00B5755A">
            <w:pPr>
              <w:pStyle w:val="TAC"/>
              <w:rPr>
                <w:lang w:eastAsia="zh-CN"/>
              </w:rPr>
            </w:pPr>
            <w:r>
              <w:rPr>
                <w:lang w:eastAsia="zh-CN"/>
              </w:rPr>
              <w:t>Indicator of the n</w:t>
            </w:r>
            <w:r>
              <w:t xml:space="preserve">umber of non-zero wideband amplitude coefficients </w:t>
            </w:r>
            <m:oMath>
              <m:sSub>
                <m:sSubPr>
                  <m:ctrlPr>
                    <w:rPr>
                      <w:rFonts w:ascii="Cambria Math" w:eastAsia="Calibri" w:hAnsi="Cambria Math"/>
                      <w:i/>
                      <w:sz w:val="24"/>
                      <w:szCs w:val="22"/>
                      <w:lang w:val="en-US" w:eastAsia="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Pr>
                <w:szCs w:val="22"/>
                <w:lang w:val="en-US" w:eastAsia="zh-CN"/>
              </w:rPr>
              <w:t xml:space="preserve"> for layer </w:t>
            </w:r>
            <w:r>
              <w:rPr>
                <w:rFonts w:eastAsia="Calibri"/>
                <w:szCs w:val="22"/>
                <w:lang w:val="en-US"/>
              </w:rPr>
              <w:t>0</w:t>
            </w:r>
            <w:r>
              <w:rPr>
                <w:lang w:eastAsia="zh-CN"/>
              </w:rPr>
              <w:t xml:space="preserve"> as in Table 6.3.1.1.2-5</w:t>
            </w:r>
            <w:r>
              <w:rPr>
                <w:szCs w:val="22"/>
                <w:lang w:val="en-US" w:eastAsia="zh-CN"/>
              </w:rPr>
              <w:t>, if reported</w:t>
            </w:r>
          </w:p>
        </w:tc>
      </w:tr>
      <w:tr w:rsidR="00B5755A" w:rsidRPr="00B5755A" w14:paraId="54DAE794" w14:textId="77777777" w:rsidTr="00B5755A">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9CCD5" w14:textId="77777777" w:rsidR="00B5755A" w:rsidRDefault="00B5755A">
            <w:pPr>
              <w:spacing w:after="0"/>
              <w:rPr>
                <w:rFonts w:ascii="Arial" w:hAnsi="Arial"/>
                <w:sz w:val="18"/>
                <w:lang w:val="fr-FR" w:eastAsia="zh-CN"/>
              </w:rPr>
            </w:pPr>
          </w:p>
        </w:tc>
        <w:tc>
          <w:tcPr>
            <w:tcW w:w="7688" w:type="dxa"/>
            <w:tcBorders>
              <w:top w:val="single" w:sz="4" w:space="0" w:color="auto"/>
              <w:left w:val="single" w:sz="4" w:space="0" w:color="auto"/>
              <w:bottom w:val="single" w:sz="4" w:space="0" w:color="auto"/>
              <w:right w:val="single" w:sz="4" w:space="0" w:color="auto"/>
            </w:tcBorders>
            <w:hideMark/>
          </w:tcPr>
          <w:p w14:paraId="55C3D54E" w14:textId="77777777" w:rsidR="00B5755A" w:rsidRDefault="00B5755A">
            <w:pPr>
              <w:pStyle w:val="TAC"/>
              <w:rPr>
                <w:lang w:eastAsia="zh-CN"/>
              </w:rPr>
            </w:pPr>
            <w:r>
              <w:rPr>
                <w:lang w:eastAsia="zh-CN"/>
              </w:rPr>
              <w:t>Indicator of the n</w:t>
            </w:r>
            <w:r>
              <w:t xml:space="preserve">umber of non-zero wideband amplitude coefficients </w:t>
            </w:r>
            <m:oMath>
              <m:sSub>
                <m:sSubPr>
                  <m:ctrlPr>
                    <w:rPr>
                      <w:rFonts w:ascii="Cambria Math" w:eastAsia="Calibri" w:hAnsi="Cambria Math"/>
                      <w:i/>
                      <w:szCs w:val="22"/>
                      <w:lang w:val="en-US" w:eastAsia="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Pr>
                <w:lang w:eastAsia="zh-CN"/>
              </w:rPr>
              <w:t xml:space="preserve"> as in Table 6.3.1.1.2-5 (i</w:t>
            </w:r>
            <w:r>
              <w:rPr>
                <w:szCs w:val="22"/>
                <w:lang w:val="en-US" w:eastAsia="zh-CN"/>
              </w:rPr>
              <w:t>f the rank according to the reported RI is equal to one, this field is set to all zeros)</w:t>
            </w:r>
            <w:r>
              <w:rPr>
                <w:lang w:eastAsia="zh-CN"/>
              </w:rPr>
              <w:t xml:space="preserve">, if 2-layer PMI reporting is allowed according to the rank restriction in </w:t>
            </w:r>
            <w:r>
              <w:rPr>
                <w:lang w:val="en-US" w:eastAsia="zh-CN"/>
              </w:rPr>
              <w:t>Clauses 5.2.2.2.3 and 5.2.2.2.4 [6, TS 38.214] and</w:t>
            </w:r>
            <w:r>
              <w:rPr>
                <w:szCs w:val="22"/>
                <w:lang w:val="en-US" w:eastAsia="zh-CN"/>
              </w:rPr>
              <w:t xml:space="preserve"> if reported</w:t>
            </w:r>
          </w:p>
        </w:tc>
      </w:tr>
      <w:tr w:rsidR="00B5755A" w:rsidRPr="00B5755A" w14:paraId="59F6F1D2" w14:textId="77777777" w:rsidTr="00B5755A">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2F53A" w14:textId="77777777" w:rsidR="00B5755A" w:rsidRDefault="00B5755A">
            <w:pPr>
              <w:spacing w:after="0"/>
              <w:rPr>
                <w:rFonts w:ascii="Arial" w:hAnsi="Arial"/>
                <w:sz w:val="18"/>
                <w:lang w:val="fr-FR" w:eastAsia="zh-CN"/>
              </w:rPr>
            </w:pPr>
          </w:p>
        </w:tc>
        <w:tc>
          <w:tcPr>
            <w:tcW w:w="7688" w:type="dxa"/>
            <w:tcBorders>
              <w:top w:val="single" w:sz="4" w:space="0" w:color="auto"/>
              <w:left w:val="single" w:sz="4" w:space="0" w:color="auto"/>
              <w:bottom w:val="single" w:sz="4" w:space="0" w:color="auto"/>
              <w:right w:val="single" w:sz="4" w:space="0" w:color="auto"/>
            </w:tcBorders>
            <w:hideMark/>
          </w:tcPr>
          <w:p w14:paraId="3FB69174" w14:textId="77777777" w:rsidR="00B5755A" w:rsidRDefault="00B5755A">
            <w:pPr>
              <w:pStyle w:val="TAC"/>
              <w:rPr>
                <w:lang w:eastAsia="zh-CN"/>
              </w:rPr>
            </w:pPr>
            <w:r>
              <w:rPr>
                <w:lang w:eastAsia="zh-CN"/>
              </w:rPr>
              <w:t>Indicator of the total n</w:t>
            </w:r>
            <w:r>
              <w:t xml:space="preserve">umber of non-zero coefficients summed across all layers </w:t>
            </w:r>
            <m:oMath>
              <m:sSup>
                <m:sSupPr>
                  <m:ctrlPr>
                    <w:rPr>
                      <w:rFonts w:ascii="Cambria Math" w:hAnsi="Cambria Math"/>
                      <w:i/>
                      <w:lang w:val="en-GB" w:eastAsia="zh-CN"/>
                    </w:rPr>
                  </m:ctrlPr>
                </m:sSupPr>
                <m:e>
                  <m:r>
                    <w:rPr>
                      <w:rFonts w:ascii="Cambria Math" w:hAnsi="Cambria Math"/>
                      <w:lang w:eastAsia="zh-CN"/>
                    </w:rPr>
                    <m:t>K</m:t>
                  </m:r>
                </m:e>
                <m:sup>
                  <m:r>
                    <w:rPr>
                      <w:rFonts w:ascii="Cambria Math" w:hAnsi="Cambria Math"/>
                      <w:lang w:eastAsia="zh-CN"/>
                    </w:rPr>
                    <m:t>NZ</m:t>
                  </m:r>
                </m:sup>
              </m:sSup>
            </m:oMath>
            <w:r>
              <w:rPr>
                <w:lang w:eastAsia="zh-CN"/>
              </w:rPr>
              <w:t xml:space="preserve"> as in Table 6.3.2.1.2-8</w:t>
            </w:r>
            <w:r>
              <w:rPr>
                <w:szCs w:val="22"/>
                <w:lang w:val="en-US" w:eastAsia="zh-CN"/>
              </w:rPr>
              <w:t>, if reported</w:t>
            </w:r>
          </w:p>
        </w:tc>
      </w:tr>
      <w:tr w:rsidR="00B5755A" w:rsidRPr="00B5755A" w14:paraId="516C980C" w14:textId="77777777" w:rsidTr="00B5755A">
        <w:trPr>
          <w:trHeight w:val="60"/>
          <w:jc w:val="center"/>
        </w:trPr>
        <w:tc>
          <w:tcPr>
            <w:tcW w:w="9631" w:type="dxa"/>
            <w:gridSpan w:val="2"/>
            <w:tcBorders>
              <w:top w:val="single" w:sz="4" w:space="0" w:color="auto"/>
              <w:left w:val="single" w:sz="4" w:space="0" w:color="auto"/>
              <w:bottom w:val="single" w:sz="4" w:space="0" w:color="auto"/>
              <w:right w:val="single" w:sz="4" w:space="0" w:color="auto"/>
            </w:tcBorders>
            <w:vAlign w:val="center"/>
            <w:hideMark/>
          </w:tcPr>
          <w:p w14:paraId="71A7E798" w14:textId="77777777" w:rsidR="00B5755A" w:rsidRDefault="00B5755A">
            <w:pPr>
              <w:pStyle w:val="TAN"/>
              <w:rPr>
                <w:lang w:eastAsia="zh-CN"/>
              </w:rPr>
            </w:pPr>
            <w:r>
              <w:rPr>
                <w:lang w:eastAsia="zh-CN"/>
              </w:rPr>
              <w:t>Note:</w:t>
            </w:r>
            <w:r>
              <w:rPr>
                <w:lang w:eastAsia="zh-CN"/>
              </w:rPr>
              <w:tab/>
              <w:t xml:space="preserve">Subbands for given CSI report </w:t>
            </w:r>
            <w:r>
              <w:rPr>
                <w:i/>
                <w:lang w:eastAsia="zh-CN"/>
              </w:rPr>
              <w:t>n</w:t>
            </w:r>
            <w:r>
              <w:rPr>
                <w:lang w:eastAsia="zh-CN"/>
              </w:rPr>
              <w:t xml:space="preserve"> indicated by the higher layer parameter </w:t>
            </w:r>
            <w:r>
              <w:rPr>
                <w:i/>
                <w:lang w:eastAsia="zh-CN"/>
              </w:rPr>
              <w:t>csi-ReportingBand</w:t>
            </w:r>
            <w:r>
              <w:rPr>
                <w:lang w:eastAsia="zh-CN"/>
              </w:rPr>
              <w:t xml:space="preserve"> are numbered continuously in the increasing order with the lowest subband of </w:t>
            </w:r>
            <w:r>
              <w:rPr>
                <w:i/>
                <w:lang w:eastAsia="zh-CN"/>
              </w:rPr>
              <w:t>csi-ReportingBand</w:t>
            </w:r>
            <w:r>
              <w:rPr>
                <w:lang w:eastAsia="zh-CN"/>
              </w:rPr>
              <w:t xml:space="preserve"> as subband 0.</w:t>
            </w:r>
          </w:p>
        </w:tc>
      </w:tr>
    </w:tbl>
    <w:p w14:paraId="4E11D881" w14:textId="77777777" w:rsidR="00B5755A" w:rsidRDefault="00B5755A" w:rsidP="00B5755A">
      <w:pPr>
        <w:rPr>
          <w:lang w:eastAsia="zh-CN"/>
        </w:rPr>
      </w:pPr>
    </w:p>
    <w:p w14:paraId="1DABA608" w14:textId="77777777" w:rsidR="00B5755A" w:rsidRDefault="00B5755A" w:rsidP="00B5755A">
      <w:pPr>
        <w:pStyle w:val="TH"/>
        <w:overflowPunct w:val="0"/>
        <w:autoSpaceDE w:val="0"/>
        <w:autoSpaceDN w:val="0"/>
        <w:adjustRightInd w:val="0"/>
        <w:textAlignment w:val="baseline"/>
        <w:rPr>
          <w:lang w:eastAsia="zh-CN"/>
        </w:rPr>
      </w:pPr>
      <w:r>
        <w:t xml:space="preserve">Table </w:t>
      </w:r>
      <w:r>
        <w:rPr>
          <w:lang w:eastAsia="zh-CN"/>
        </w:rPr>
        <w:t>6.3.2.1.2-4</w:t>
      </w:r>
      <w:r>
        <w:t>:</w:t>
      </w:r>
      <w:r>
        <w:rPr>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B5755A" w14:paraId="3D714B4B" w14:textId="77777777" w:rsidTr="00B5755A">
        <w:trPr>
          <w:trHeight w:val="641"/>
          <w:jc w:val="center"/>
        </w:trPr>
        <w:tc>
          <w:tcPr>
            <w:tcW w:w="17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0D3A3A" w14:textId="77777777" w:rsidR="00B5755A" w:rsidRDefault="00B5755A">
            <w:pPr>
              <w:pStyle w:val="TAH"/>
              <w:rPr>
                <w:lang w:eastAsia="zh-CN"/>
              </w:rPr>
            </w:pPr>
            <w:r>
              <w:rPr>
                <w:lang w:eastAsia="zh-CN"/>
              </w:rPr>
              <w:t>CSI report number</w:t>
            </w:r>
          </w:p>
        </w:tc>
        <w:tc>
          <w:tcPr>
            <w:tcW w:w="771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7F9B2F" w14:textId="77777777" w:rsidR="00B5755A" w:rsidRDefault="00B5755A">
            <w:pPr>
              <w:pStyle w:val="TAH"/>
              <w:rPr>
                <w:lang w:eastAsia="zh-CN"/>
              </w:rPr>
            </w:pPr>
            <w:r>
              <w:rPr>
                <w:lang w:eastAsia="zh-CN"/>
              </w:rPr>
              <w:t>CSI fields</w:t>
            </w:r>
          </w:p>
        </w:tc>
      </w:tr>
      <w:tr w:rsidR="00B5755A" w:rsidRPr="00B5755A" w14:paraId="4BE951DD" w14:textId="77777777" w:rsidTr="00B5755A">
        <w:trPr>
          <w:jc w:val="center"/>
        </w:trPr>
        <w:tc>
          <w:tcPr>
            <w:tcW w:w="1740" w:type="dxa"/>
            <w:vMerge w:val="restart"/>
            <w:tcBorders>
              <w:top w:val="single" w:sz="4" w:space="0" w:color="auto"/>
              <w:left w:val="single" w:sz="4" w:space="0" w:color="auto"/>
              <w:bottom w:val="single" w:sz="4" w:space="0" w:color="auto"/>
              <w:right w:val="single" w:sz="4" w:space="0" w:color="auto"/>
            </w:tcBorders>
            <w:vAlign w:val="center"/>
            <w:hideMark/>
          </w:tcPr>
          <w:p w14:paraId="3E624155" w14:textId="77777777" w:rsidR="00B5755A" w:rsidRDefault="00B5755A">
            <w:pPr>
              <w:pStyle w:val="TAC"/>
              <w:rPr>
                <w:lang w:eastAsia="zh-CN"/>
              </w:rPr>
            </w:pPr>
            <w:r>
              <w:rPr>
                <w:lang w:eastAsia="zh-CN"/>
              </w:rPr>
              <w:t>CSI report #n</w:t>
            </w:r>
          </w:p>
          <w:p w14:paraId="5A711F7C" w14:textId="77777777" w:rsidR="00B5755A" w:rsidRDefault="00B5755A">
            <w:pPr>
              <w:pStyle w:val="TAC"/>
              <w:rPr>
                <w:lang w:eastAsia="zh-CN"/>
              </w:rPr>
            </w:pPr>
            <w:r>
              <w:rPr>
                <w:lang w:eastAsia="zh-CN"/>
              </w:rPr>
              <w:t>CSI part 2 wideband</w:t>
            </w:r>
          </w:p>
        </w:tc>
        <w:tc>
          <w:tcPr>
            <w:tcW w:w="7719" w:type="dxa"/>
            <w:tcBorders>
              <w:top w:val="single" w:sz="4" w:space="0" w:color="auto"/>
              <w:left w:val="single" w:sz="4" w:space="0" w:color="auto"/>
              <w:bottom w:val="single" w:sz="4" w:space="0" w:color="auto"/>
              <w:right w:val="single" w:sz="4" w:space="0" w:color="auto"/>
            </w:tcBorders>
            <w:vAlign w:val="center"/>
            <w:hideMark/>
          </w:tcPr>
          <w:p w14:paraId="40D1CE6F" w14:textId="77777777" w:rsidR="00B5755A" w:rsidRDefault="00B5755A">
            <w:pPr>
              <w:pStyle w:val="TAC"/>
              <w:rPr>
                <w:lang w:eastAsia="zh-CN"/>
              </w:rPr>
            </w:pPr>
            <w:r>
              <w:rPr>
                <w:lang w:eastAsia="zh-CN"/>
              </w:rPr>
              <w:t>Wideband CQI for the second TB as in Tables 6.3.1.1.2-3/4/5, if present and reported</w:t>
            </w:r>
          </w:p>
        </w:tc>
      </w:tr>
      <w:tr w:rsidR="00B5755A" w:rsidRPr="00B5755A" w14:paraId="3D59659C" w14:textId="77777777" w:rsidTr="00B575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66772" w14:textId="77777777" w:rsidR="00B5755A" w:rsidRDefault="00B5755A">
            <w:pPr>
              <w:spacing w:after="0"/>
              <w:rPr>
                <w:rFonts w:ascii="Arial"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17EB6A4A" w14:textId="77777777" w:rsidR="00B5755A" w:rsidRDefault="00B5755A">
            <w:pPr>
              <w:pStyle w:val="TAC"/>
              <w:rPr>
                <w:lang w:eastAsia="zh-CN"/>
              </w:rPr>
            </w:pPr>
            <w:r>
              <w:rPr>
                <w:lang w:eastAsia="zh-CN"/>
              </w:rPr>
              <w:t>Layer Indicator as in Tables 6.3.1.1.2-3/4/5, if reported</w:t>
            </w:r>
          </w:p>
        </w:tc>
      </w:tr>
      <w:tr w:rsidR="00B5755A" w:rsidRPr="00B5755A" w14:paraId="63DD2DBA" w14:textId="77777777" w:rsidTr="00B5755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BEB83" w14:textId="77777777" w:rsidR="00B5755A" w:rsidRDefault="00B5755A">
            <w:pPr>
              <w:spacing w:after="0"/>
              <w:rPr>
                <w:rFonts w:ascii="Arial"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5DA6D243" w14:textId="77777777" w:rsidR="00B5755A" w:rsidRDefault="00B5755A">
            <w:pPr>
              <w:pStyle w:val="TAC"/>
              <w:rPr>
                <w:lang w:eastAsia="zh-CN"/>
              </w:rPr>
            </w:pPr>
            <w:r>
              <w:rPr>
                <w:lang w:eastAsia="zh-CN"/>
              </w:rPr>
              <w:t xml:space="preserve">PMI wideband information fields </w:t>
            </w:r>
            <w:r>
              <w:rPr>
                <w:rFonts w:ascii="Arial" w:hAnsi="Arial"/>
                <w:position w:val="-10"/>
                <w:lang w:val="en-GB" w:eastAsia="zh-CN"/>
              </w:rPr>
              <w:object w:dxaOrig="320" w:dyaOrig="350" w14:anchorId="1DAF5030">
                <v:shape id="_x0000_i1061" type="#_x0000_t75" style="width:15.95pt;height:17.3pt" o:ole="">
                  <v:imagedata r:id="rId59" o:title=""/>
                </v:shape>
                <o:OLEObject Type="Embed" ProgID="Equation.3" ShapeID="_x0000_i1061" DrawAspect="Content" ObjectID="_1694639208" r:id="rId70"/>
              </w:object>
            </w:r>
            <w:r>
              <w:rPr>
                <w:lang w:eastAsia="zh-CN"/>
              </w:rPr>
              <w:t>, from left to right as in Tables 6.3.1.1.2-1/2 or 6.3.2.1.2-1/2, if reported</w:t>
            </w:r>
          </w:p>
        </w:tc>
      </w:tr>
      <w:tr w:rsidR="00B5755A" w:rsidRPr="00B5755A" w14:paraId="39B33148" w14:textId="77777777" w:rsidTr="00B5755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2D29" w14:textId="77777777" w:rsidR="00B5755A" w:rsidRDefault="00B5755A">
            <w:pPr>
              <w:spacing w:after="0"/>
              <w:rPr>
                <w:rFonts w:ascii="Arial"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E4149A6" w14:textId="77777777" w:rsidR="00B5755A" w:rsidRDefault="00B5755A">
            <w:pPr>
              <w:pStyle w:val="TAC"/>
              <w:rPr>
                <w:lang w:eastAsia="zh-CN"/>
              </w:rPr>
            </w:pPr>
            <w:r>
              <w:rPr>
                <w:lang w:eastAsia="zh-CN"/>
              </w:rPr>
              <w:t xml:space="preserve">PMI wideband information fields </w:t>
            </w:r>
            <w:r>
              <w:rPr>
                <w:rFonts w:ascii="Arial" w:hAnsi="Arial"/>
                <w:position w:val="-10"/>
                <w:lang w:val="en-GB" w:eastAsia="zh-CN"/>
              </w:rPr>
              <w:object w:dxaOrig="350" w:dyaOrig="350" w14:anchorId="69A3F0B7">
                <v:shape id="_x0000_i1062" type="#_x0000_t75" style="width:17.3pt;height:17.3pt" o:ole="">
                  <v:imagedata r:id="rId61" o:title=""/>
                </v:shape>
                <o:OLEObject Type="Embed" ProgID="Equation.3" ShapeID="_x0000_i1062" DrawAspect="Content" ObjectID="_1694639209" r:id="rId71"/>
              </w:object>
            </w:r>
            <w:r>
              <w:rPr>
                <w:lang w:eastAsia="zh-CN"/>
              </w:rPr>
              <w:t xml:space="preserve">, from left to right as in Tables 6.3.1.1.2-1/2 or 6.3.2.1.2-1/2, or codebook index for 2 antenna ports according to Clause 5.2.2.2.1 in [6, TS38.214], if </w:t>
            </w:r>
            <w:r>
              <w:rPr>
                <w:i/>
                <w:lang w:val="en-US" w:eastAsia="zh-CN"/>
              </w:rPr>
              <w:t>pmi-FormatIndicator=</w:t>
            </w:r>
            <w:r>
              <w:rPr>
                <w:lang w:val="en-US"/>
              </w:rPr>
              <w:t xml:space="preserve"> </w:t>
            </w:r>
            <w:r>
              <w:rPr>
                <w:i/>
                <w:lang w:val="en-US" w:eastAsia="zh-CN"/>
              </w:rPr>
              <w:t>widebandPMI</w:t>
            </w:r>
            <w:r>
              <w:rPr>
                <w:lang w:val="en-US" w:eastAsia="zh-CN"/>
              </w:rPr>
              <w:t xml:space="preserve"> and if</w:t>
            </w:r>
            <w:r>
              <w:rPr>
                <w:lang w:eastAsia="zh-CN"/>
              </w:rPr>
              <w:t xml:space="preserve"> reported</w:t>
            </w:r>
          </w:p>
        </w:tc>
      </w:tr>
    </w:tbl>
    <w:p w14:paraId="2A76780A" w14:textId="77777777" w:rsidR="00B5755A" w:rsidRDefault="00B5755A" w:rsidP="00B5755A">
      <w:pPr>
        <w:rPr>
          <w:lang w:eastAsia="zh-CN"/>
        </w:rPr>
      </w:pPr>
    </w:p>
    <w:p w14:paraId="1DE7EC28" w14:textId="77777777" w:rsidR="00B5755A" w:rsidRDefault="00B5755A" w:rsidP="00B5755A">
      <w:pPr>
        <w:pStyle w:val="TH"/>
        <w:overflowPunct w:val="0"/>
        <w:autoSpaceDE w:val="0"/>
        <w:autoSpaceDN w:val="0"/>
        <w:adjustRightInd w:val="0"/>
        <w:textAlignment w:val="baseline"/>
        <w:rPr>
          <w:lang w:eastAsia="zh-CN"/>
        </w:rPr>
      </w:pPr>
      <w:r>
        <w:t xml:space="preserve">Table </w:t>
      </w:r>
      <w:r>
        <w:rPr>
          <w:lang w:eastAsia="zh-CN"/>
        </w:rPr>
        <w:t>6.3.2.1.2-5</w:t>
      </w:r>
      <w:r>
        <w:t>:</w:t>
      </w:r>
      <w:r>
        <w:rPr>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B5755A" w:rsidRPr="00B5755A" w14:paraId="49DC665C" w14:textId="77777777" w:rsidTr="00B5755A">
        <w:trPr>
          <w:trHeight w:val="149"/>
          <w:jc w:val="center"/>
        </w:trPr>
        <w:tc>
          <w:tcPr>
            <w:tcW w:w="1469" w:type="dxa"/>
            <w:vMerge w:val="restart"/>
            <w:tcBorders>
              <w:top w:val="single" w:sz="4" w:space="0" w:color="auto"/>
              <w:left w:val="single" w:sz="4" w:space="0" w:color="auto"/>
              <w:bottom w:val="single" w:sz="4" w:space="0" w:color="auto"/>
              <w:right w:val="single" w:sz="4" w:space="0" w:color="auto"/>
            </w:tcBorders>
            <w:vAlign w:val="center"/>
            <w:hideMark/>
          </w:tcPr>
          <w:p w14:paraId="655B69CF" w14:textId="77777777" w:rsidR="00B5755A" w:rsidRDefault="00B5755A">
            <w:pPr>
              <w:pStyle w:val="TAC"/>
              <w:rPr>
                <w:lang w:eastAsia="zh-CN"/>
              </w:rPr>
            </w:pPr>
            <w:r>
              <w:rPr>
                <w:lang w:eastAsia="zh-CN"/>
              </w:rPr>
              <w:t>CSI report #n</w:t>
            </w:r>
          </w:p>
          <w:p w14:paraId="7EF71BA3" w14:textId="77777777" w:rsidR="00B5755A" w:rsidRDefault="00B5755A">
            <w:pPr>
              <w:pStyle w:val="TAC"/>
              <w:rPr>
                <w:lang w:eastAsia="zh-CN"/>
              </w:rPr>
            </w:pPr>
            <w:r>
              <w:rPr>
                <w:lang w:eastAsia="zh-CN"/>
              </w:rPr>
              <w:t>Part 2 subband</w:t>
            </w:r>
          </w:p>
        </w:tc>
        <w:tc>
          <w:tcPr>
            <w:tcW w:w="7990" w:type="dxa"/>
            <w:tcBorders>
              <w:top w:val="single" w:sz="4" w:space="0" w:color="auto"/>
              <w:left w:val="single" w:sz="4" w:space="0" w:color="auto"/>
              <w:bottom w:val="single" w:sz="4" w:space="0" w:color="auto"/>
              <w:right w:val="single" w:sz="4" w:space="0" w:color="auto"/>
            </w:tcBorders>
            <w:vAlign w:val="center"/>
            <w:hideMark/>
          </w:tcPr>
          <w:p w14:paraId="68EC3C91" w14:textId="77777777" w:rsidR="00B5755A" w:rsidRDefault="00B5755A">
            <w:pPr>
              <w:pStyle w:val="TAC"/>
              <w:rPr>
                <w:lang w:val="en-US" w:eastAsia="zh-CN"/>
              </w:rPr>
            </w:pPr>
            <w:r>
              <w:rPr>
                <w:lang w:eastAsia="zh-CN"/>
              </w:rPr>
              <w:t xml:space="preserve">Subband </w:t>
            </w:r>
            <w:r w:rsidRPr="004D4D04">
              <w:rPr>
                <w:strike/>
                <w:color w:val="FF0000"/>
                <w:lang w:eastAsia="zh-CN"/>
              </w:rPr>
              <w:t xml:space="preserve">differential </w:t>
            </w:r>
            <w:r>
              <w:rPr>
                <w:lang w:eastAsia="zh-CN"/>
              </w:rPr>
              <w:t xml:space="preserve">CQI for the second TB of all even subbands with increasing order of subband number, as in Tables 6.3.1.1.2-3/4/5, if </w:t>
            </w:r>
            <w:r>
              <w:rPr>
                <w:i/>
                <w:lang w:val="en-US" w:eastAsia="zh-CN"/>
              </w:rPr>
              <w:t>cqi-FormatIndicator=subbandCQI</w:t>
            </w:r>
            <w:r>
              <w:rPr>
                <w:lang w:val="en-US" w:eastAsia="zh-CN"/>
              </w:rPr>
              <w:t xml:space="preserve"> and if reported</w:t>
            </w:r>
          </w:p>
        </w:tc>
      </w:tr>
      <w:tr w:rsidR="00B5755A" w:rsidRPr="00B5755A" w14:paraId="30EEADFF" w14:textId="77777777" w:rsidTr="00B5755A">
        <w:trPr>
          <w:trHeight w:val="5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FAF8A" w14:textId="77777777" w:rsidR="00B5755A" w:rsidRDefault="00B5755A">
            <w:pPr>
              <w:spacing w:after="0"/>
              <w:rPr>
                <w:rFonts w:ascii="Arial"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370E0BFD" w14:textId="77777777" w:rsidR="00B5755A" w:rsidRDefault="00B5755A">
            <w:pPr>
              <w:pStyle w:val="TAC"/>
              <w:rPr>
                <w:lang w:val="en-GB" w:eastAsia="zh-CN"/>
              </w:rPr>
            </w:pPr>
            <w:r>
              <w:rPr>
                <w:lang w:eastAsia="zh-CN"/>
              </w:rPr>
              <w:t xml:space="preserve">PMI subband information fields </w:t>
            </w:r>
            <w:r>
              <w:rPr>
                <w:rFonts w:ascii="Arial" w:hAnsi="Arial"/>
                <w:position w:val="-10"/>
                <w:lang w:val="en-GB" w:eastAsia="zh-CN"/>
              </w:rPr>
              <w:object w:dxaOrig="350" w:dyaOrig="350" w14:anchorId="51568DEC">
                <v:shape id="_x0000_i1063" type="#_x0000_t75" style="width:17.3pt;height:17.3pt" o:ole="">
                  <v:imagedata r:id="rId61" o:title=""/>
                </v:shape>
                <o:OLEObject Type="Embed" ProgID="Equation.3" ShapeID="_x0000_i1063" DrawAspect="Content" ObjectID="_1694639210" r:id="rId72"/>
              </w:object>
            </w:r>
            <w:r>
              <w:rPr>
                <w:lang w:eastAsia="zh-CN"/>
              </w:rPr>
              <w:t xml:space="preserve"> of all even subbands with increasing order of subband number, from left to right as in Tables 6.3.1.1.2-1/2 or 6.3.2.1.2-1/2, or codebook index for 2 antenna ports according to Clause 5.2.2.2.1 in [6, TS38.214] of all even subbands with increasing order of subband number, if </w:t>
            </w:r>
            <w:r>
              <w:rPr>
                <w:i/>
                <w:lang w:val="en-US" w:eastAsia="zh-CN"/>
              </w:rPr>
              <w:t>pmi-FormatIndicator=</w:t>
            </w:r>
            <w:r>
              <w:rPr>
                <w:lang w:val="en-US"/>
              </w:rPr>
              <w:t xml:space="preserve"> </w:t>
            </w:r>
            <w:r>
              <w:rPr>
                <w:i/>
                <w:lang w:val="en-US" w:eastAsia="zh-CN"/>
              </w:rPr>
              <w:t>subbandPMI</w:t>
            </w:r>
            <w:r>
              <w:rPr>
                <w:lang w:val="en-US" w:eastAsia="zh-CN"/>
              </w:rPr>
              <w:t xml:space="preserve"> and if</w:t>
            </w:r>
            <w:r>
              <w:rPr>
                <w:lang w:eastAsia="zh-CN"/>
              </w:rPr>
              <w:t xml:space="preserve"> reported</w:t>
            </w:r>
          </w:p>
        </w:tc>
      </w:tr>
      <w:tr w:rsidR="00B5755A" w:rsidRPr="00B5755A" w14:paraId="45AA412F" w14:textId="77777777" w:rsidTr="00B5755A">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5D53F" w14:textId="77777777" w:rsidR="00B5755A" w:rsidRDefault="00B5755A">
            <w:pPr>
              <w:spacing w:after="0"/>
              <w:rPr>
                <w:rFonts w:ascii="Arial"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4222A1E9" w14:textId="77777777" w:rsidR="00B5755A" w:rsidRDefault="00B5755A">
            <w:pPr>
              <w:pStyle w:val="TAC"/>
              <w:rPr>
                <w:lang w:eastAsia="zh-CN"/>
              </w:rPr>
            </w:pPr>
            <w:r>
              <w:rPr>
                <w:lang w:eastAsia="zh-CN"/>
              </w:rPr>
              <w:t xml:space="preserve">Subband </w:t>
            </w:r>
            <w:r w:rsidRPr="00051FB3">
              <w:rPr>
                <w:strike/>
                <w:color w:val="FF0000"/>
                <w:lang w:eastAsia="zh-CN"/>
              </w:rPr>
              <w:t>differential</w:t>
            </w:r>
            <w:r>
              <w:rPr>
                <w:lang w:eastAsia="zh-CN"/>
              </w:rPr>
              <w:t xml:space="preserve"> CQI for the second TB of all odd subbands with increasing order of subband number, as in Tables 6.3.1.1.2-3/4/5, if </w:t>
            </w:r>
            <w:r>
              <w:rPr>
                <w:i/>
                <w:lang w:val="en-US" w:eastAsia="zh-CN"/>
              </w:rPr>
              <w:t>cqi-FormatIndicator=subbandCQI</w:t>
            </w:r>
            <w:r>
              <w:rPr>
                <w:lang w:val="en-US" w:eastAsia="zh-CN"/>
              </w:rPr>
              <w:t xml:space="preserve"> and if reported</w:t>
            </w:r>
          </w:p>
        </w:tc>
      </w:tr>
      <w:tr w:rsidR="00B5755A" w:rsidRPr="00B5755A" w14:paraId="71AC2235" w14:textId="77777777" w:rsidTr="00B5755A">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3843D" w14:textId="77777777" w:rsidR="00B5755A" w:rsidRDefault="00B5755A">
            <w:pPr>
              <w:spacing w:after="0"/>
              <w:rPr>
                <w:rFonts w:ascii="Arial"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4944DBAC" w14:textId="77777777" w:rsidR="00B5755A" w:rsidRDefault="00B5755A">
            <w:pPr>
              <w:pStyle w:val="TAC"/>
              <w:rPr>
                <w:lang w:eastAsia="zh-CN"/>
              </w:rPr>
            </w:pPr>
            <w:r>
              <w:rPr>
                <w:lang w:eastAsia="zh-CN"/>
              </w:rPr>
              <w:t xml:space="preserve">PMI subband information fields </w:t>
            </w:r>
            <w:r>
              <w:rPr>
                <w:rFonts w:ascii="Arial" w:hAnsi="Arial"/>
                <w:position w:val="-10"/>
                <w:lang w:val="en-GB" w:eastAsia="zh-CN"/>
              </w:rPr>
              <w:object w:dxaOrig="350" w:dyaOrig="350" w14:anchorId="008F70BA">
                <v:shape id="_x0000_i1064" type="#_x0000_t75" style="width:17.3pt;height:17.3pt" o:ole="">
                  <v:imagedata r:id="rId61" o:title=""/>
                </v:shape>
                <o:OLEObject Type="Embed" ProgID="Equation.3" ShapeID="_x0000_i1064" DrawAspect="Content" ObjectID="_1694639211" r:id="rId73"/>
              </w:object>
            </w:r>
            <w:r>
              <w:rPr>
                <w:lang w:eastAsia="zh-CN"/>
              </w:rPr>
              <w:t xml:space="preserve"> of all odd subbands with increasing order of subband number, from left to right as in Tables 6.3.1.1.2-1/2 or 6.3.2.1.2-1/2, or codebook index for 2 antenna ports according to Clause 5.2.2.2.1 in [6, TS38.214] of all odd subbands with increasing order of subband number, if </w:t>
            </w:r>
            <w:r>
              <w:rPr>
                <w:i/>
                <w:lang w:val="en-US" w:eastAsia="zh-CN"/>
              </w:rPr>
              <w:t>pmi-FormatIndicator=</w:t>
            </w:r>
            <w:r>
              <w:rPr>
                <w:lang w:val="en-US"/>
              </w:rPr>
              <w:t xml:space="preserve"> </w:t>
            </w:r>
            <w:r>
              <w:rPr>
                <w:i/>
                <w:lang w:val="en-US" w:eastAsia="zh-CN"/>
              </w:rPr>
              <w:t>subbandPMI</w:t>
            </w:r>
            <w:r>
              <w:rPr>
                <w:lang w:val="en-US" w:eastAsia="zh-CN"/>
              </w:rPr>
              <w:t xml:space="preserve"> and if</w:t>
            </w:r>
            <w:r>
              <w:rPr>
                <w:lang w:eastAsia="zh-CN"/>
              </w:rPr>
              <w:t xml:space="preserve"> reported</w:t>
            </w:r>
          </w:p>
        </w:tc>
      </w:tr>
    </w:tbl>
    <w:p w14:paraId="73A94B74" w14:textId="77777777" w:rsidR="00B5755A" w:rsidRDefault="00B5755A" w:rsidP="00B5755A">
      <w:pPr>
        <w:pStyle w:val="NO"/>
        <w:rPr>
          <w:lang w:eastAsia="zh-CN"/>
        </w:rPr>
      </w:pPr>
      <w:r>
        <w:rPr>
          <w:lang w:eastAsia="zh-CN"/>
        </w:rPr>
        <w:t>Note:</w:t>
      </w:r>
      <w:r>
        <w:rPr>
          <w:lang w:eastAsia="zh-CN"/>
        </w:rPr>
        <w:tab/>
        <w:t xml:space="preserve">Subbands for given CSI report </w:t>
      </w:r>
      <w:r>
        <w:rPr>
          <w:i/>
          <w:lang w:eastAsia="zh-CN"/>
        </w:rPr>
        <w:t>n</w:t>
      </w:r>
      <w:r>
        <w:rPr>
          <w:lang w:eastAsia="zh-CN"/>
        </w:rPr>
        <w:t xml:space="preserve"> indicated by the higher layer parameter </w:t>
      </w:r>
      <w:r>
        <w:rPr>
          <w:i/>
          <w:lang w:eastAsia="zh-CN"/>
        </w:rPr>
        <w:t>csi-ReportingBand</w:t>
      </w:r>
      <w:r>
        <w:rPr>
          <w:lang w:eastAsia="zh-CN"/>
        </w:rPr>
        <w:t xml:space="preserve"> are numbered continuously in the increasing order with the lowest subband of </w:t>
      </w:r>
      <w:r>
        <w:rPr>
          <w:i/>
          <w:lang w:eastAsia="zh-CN"/>
        </w:rPr>
        <w:t>csi-ReportingBand</w:t>
      </w:r>
      <w:r>
        <w:rPr>
          <w:lang w:eastAsia="zh-CN"/>
        </w:rPr>
        <w:t xml:space="preserve"> as subband 0.</w:t>
      </w:r>
    </w:p>
    <w:p w14:paraId="007EE120" w14:textId="1A5C3AB7" w:rsidR="00B5755A" w:rsidRPr="00FE694C" w:rsidRDefault="00FE694C" w:rsidP="00AC130B">
      <w:pPr>
        <w:jc w:val="center"/>
        <w:rPr>
          <w:color w:val="FF0000"/>
          <w:lang w:eastAsia="zh-CN"/>
        </w:rPr>
      </w:pPr>
      <w:r w:rsidRPr="0075141F">
        <w:rPr>
          <w:color w:val="FF0000"/>
          <w:lang w:eastAsia="zh-CN"/>
        </w:rPr>
        <w:t xml:space="preserve">&lt; </w:t>
      </w:r>
      <w:r w:rsidR="007E7AFC">
        <w:rPr>
          <w:color w:val="FF0000"/>
          <w:lang w:eastAsia="zh-CN"/>
        </w:rPr>
        <w:t>Unchanged text is omitted</w:t>
      </w:r>
      <w:r w:rsidRPr="0075141F">
        <w:rPr>
          <w:color w:val="FF0000"/>
          <w:lang w:eastAsia="zh-CN"/>
        </w:rPr>
        <w:t>&gt;</w:t>
      </w:r>
    </w:p>
    <w:p w14:paraId="3E1D4CC8" w14:textId="77777777" w:rsidR="00B5755A" w:rsidRDefault="00B5755A" w:rsidP="00B5755A">
      <w:pPr>
        <w:rPr>
          <w:lang w:val="en-US" w:eastAsia="zh-CN"/>
        </w:rPr>
      </w:pPr>
      <w:r>
        <w:rPr>
          <w:lang w:eastAsia="zh-CN"/>
        </w:rPr>
        <w:t xml:space="preserve">The bitwidth for RI/CQI of </w:t>
      </w:r>
      <w:r>
        <w:rPr>
          <w:i/>
          <w:lang w:val="en-US"/>
        </w:rPr>
        <w:t>codebookType</w:t>
      </w:r>
      <w:r>
        <w:rPr>
          <w:i/>
          <w:lang w:val="en-US" w:eastAsia="zh-CN"/>
        </w:rPr>
        <w:t>= typeII-r16</w:t>
      </w:r>
      <w:r>
        <w:rPr>
          <w:lang w:val="en-US" w:eastAsia="zh-CN"/>
        </w:rPr>
        <w:t xml:space="preserve"> or </w:t>
      </w:r>
      <w:r>
        <w:rPr>
          <w:i/>
          <w:lang w:val="en-US"/>
        </w:rPr>
        <w:t>codebookType</w:t>
      </w:r>
      <w:r>
        <w:rPr>
          <w:i/>
          <w:lang w:val="en-US" w:eastAsia="zh-CN"/>
        </w:rPr>
        <w:t>=typeII-PortSelection-r16</w:t>
      </w:r>
      <w:r>
        <w:rPr>
          <w:lang w:val="en-US" w:eastAsia="zh-CN"/>
        </w:rPr>
        <w:t xml:space="preserve"> is provided in Table 6.3.2.1.2-8.</w:t>
      </w:r>
    </w:p>
    <w:p w14:paraId="05176A3A" w14:textId="77777777" w:rsidR="00B5755A" w:rsidRDefault="00B5755A" w:rsidP="00B5755A">
      <w:pPr>
        <w:pStyle w:val="TH"/>
        <w:overflowPunct w:val="0"/>
        <w:autoSpaceDE w:val="0"/>
        <w:autoSpaceDN w:val="0"/>
        <w:adjustRightInd w:val="0"/>
        <w:textAlignment w:val="baseline"/>
        <w:rPr>
          <w:lang w:val="en-GB" w:eastAsia="zh-CN"/>
        </w:rPr>
      </w:pPr>
      <w:r>
        <w:lastRenderedPageBreak/>
        <w:t xml:space="preserve">Table </w:t>
      </w:r>
      <w:r>
        <w:rPr>
          <w:lang w:eastAsia="zh-CN"/>
        </w:rPr>
        <w:t>6.3.2.1.2-8</w:t>
      </w:r>
      <w:r>
        <w:t>:</w:t>
      </w:r>
      <w:r>
        <w:rPr>
          <w:lang w:eastAsia="zh-CN"/>
        </w:rPr>
        <w:t xml:space="preserve"> </w:t>
      </w:r>
      <w:r>
        <w:rPr>
          <w:lang w:val="en-US"/>
        </w:rPr>
        <w:t>RI</w:t>
      </w:r>
      <w:r>
        <w:rPr>
          <w:lang w:val="en-US" w:eastAsia="zh-CN"/>
        </w:rPr>
        <w:t xml:space="preserve"> </w:t>
      </w:r>
      <w:r>
        <w:rPr>
          <w:lang w:val="en-US"/>
        </w:rPr>
        <w:t>and CQI</w:t>
      </w:r>
      <w:r>
        <w:rPr>
          <w:lang w:val="en-US" w:eastAsia="zh-CN"/>
        </w:rPr>
        <w:t xml:space="preserve"> </w:t>
      </w:r>
      <w:r>
        <w:rPr>
          <w:lang w:eastAsia="zh-CN"/>
        </w:rPr>
        <w:t xml:space="preserve">of </w:t>
      </w:r>
      <w:r>
        <w:rPr>
          <w:i/>
          <w:lang w:val="en-US"/>
        </w:rPr>
        <w:t>codebookType</w:t>
      </w:r>
      <w:r>
        <w:rPr>
          <w:i/>
          <w:lang w:val="en-US" w:eastAsia="zh-CN"/>
        </w:rPr>
        <w:t>=typeII-r16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B5755A" w14:paraId="08A4C087" w14:textId="77777777" w:rsidTr="00B5755A">
        <w:trPr>
          <w:trHeight w:val="641"/>
          <w:jc w:val="center"/>
        </w:trPr>
        <w:tc>
          <w:tcPr>
            <w:tcW w:w="43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52F72D" w14:textId="77777777" w:rsidR="00B5755A" w:rsidRDefault="00B5755A">
            <w:pPr>
              <w:pStyle w:val="TAH"/>
              <w:rPr>
                <w:lang w:eastAsia="en-US"/>
              </w:rPr>
            </w:pPr>
            <w:r>
              <w:t>Field</w:t>
            </w:r>
          </w:p>
        </w:tc>
        <w:tc>
          <w:tcPr>
            <w:tcW w:w="226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E17DD1" w14:textId="77777777" w:rsidR="00B5755A" w:rsidRDefault="00B5755A">
            <w:pPr>
              <w:pStyle w:val="TAH"/>
            </w:pPr>
            <w:r>
              <w:t>Bitwidth</w:t>
            </w:r>
          </w:p>
        </w:tc>
      </w:tr>
      <w:tr w:rsidR="00B5755A" w14:paraId="5786A3BC" w14:textId="77777777" w:rsidTr="00B5755A">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37AA96D" w14:textId="77777777" w:rsidR="00B5755A" w:rsidRDefault="00B5755A">
            <w:pPr>
              <w:pStyle w:val="TAC"/>
              <w:rPr>
                <w:lang w:eastAsia="zh-CN"/>
              </w:rPr>
            </w:pPr>
            <w:r>
              <w:rPr>
                <w:lang w:eastAsia="zh-CN"/>
              </w:rPr>
              <w:t>Rank Indicator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C27EC9" w14:textId="77777777" w:rsidR="00B5755A" w:rsidRDefault="00B5755A">
            <w:pPr>
              <w:pStyle w:val="PL"/>
              <w:keepNext/>
              <w:keepLines/>
              <w:tabs>
                <w:tab w:val="clear" w:pos="384"/>
                <w:tab w:val="clear" w:pos="768"/>
                <w:tab w:val="clear" w:pos="1152"/>
                <w:tab w:val="left" w:pos="1304"/>
              </w:tabs>
              <w:jc w:val="center"/>
              <w:rPr>
                <w:lang w:eastAsia="zh-CN"/>
              </w:rPr>
            </w:pPr>
            <m:oMathPara>
              <m:oMath>
                <m:r>
                  <w:rPr>
                    <w:rFonts w:ascii="Cambria Math" w:hAnsi="Cambria Math"/>
                  </w:rPr>
                  <m:t>min</m:t>
                </m:r>
                <m:d>
                  <m:dPr>
                    <m:ctrlPr>
                      <w:rPr>
                        <w:rFonts w:ascii="Cambria Math" w:hAnsi="Cambria Math"/>
                        <w:i/>
                        <w:sz w:val="18"/>
                        <w:szCs w:val="18"/>
                        <w:lang w:eastAsia="en-US"/>
                      </w:rPr>
                    </m:ctrlPr>
                  </m:dPr>
                  <m:e>
                    <m:r>
                      <w:rPr>
                        <w:rFonts w:ascii="Cambria Math" w:hAnsi="Cambria Math"/>
                        <w:lang w:eastAsia="zh-CN"/>
                      </w:rPr>
                      <m:t>2</m:t>
                    </m:r>
                    <m:r>
                      <w:rPr>
                        <w:rFonts w:ascii="Cambria Math" w:hAnsi="Cambria Math"/>
                      </w:rPr>
                      <m:t>,</m:t>
                    </m:r>
                    <m:d>
                      <m:dPr>
                        <m:begChr m:val="⌈"/>
                        <m:endChr m:val="⌉"/>
                        <m:ctrlPr>
                          <w:rPr>
                            <w:rFonts w:ascii="Cambria Math" w:hAnsi="Cambria Math"/>
                            <w:i/>
                            <w:sz w:val="18"/>
                            <w:szCs w:val="18"/>
                            <w:lang w:eastAsia="en-US"/>
                          </w:rPr>
                        </m:ctrlPr>
                      </m:dPr>
                      <m:e>
                        <m:sSub>
                          <m:sSubPr>
                            <m:ctrlPr>
                              <w:rPr>
                                <w:rFonts w:ascii="Cambria Math" w:hAnsi="Cambria Math"/>
                                <w:i/>
                                <w:sz w:val="18"/>
                                <w:szCs w:val="18"/>
                                <w:lang w:eastAsia="en-US"/>
                              </w:rPr>
                            </m:ctrlPr>
                          </m:sSubPr>
                          <m:e>
                            <m:r>
                              <w:rPr>
                                <w:rFonts w:ascii="Cambria Math" w:hAnsi="Cambria Math"/>
                              </w:rPr>
                              <m:t>log</m:t>
                            </m:r>
                          </m:e>
                          <m:sub>
                            <m:r>
                              <w:rPr>
                                <w:rFonts w:ascii="Cambria Math" w:hAnsi="Cambria Math"/>
                              </w:rPr>
                              <m:t>2</m:t>
                            </m:r>
                          </m:sub>
                        </m:sSub>
                        <m:sSub>
                          <m:sSubPr>
                            <m:ctrlPr>
                              <w:rPr>
                                <w:rFonts w:ascii="Cambria Math" w:hAnsi="Cambria Math"/>
                                <w:i/>
                                <w:sz w:val="18"/>
                                <w:szCs w:val="18"/>
                                <w:lang w:eastAsia="en-US"/>
                              </w:rPr>
                            </m:ctrlPr>
                          </m:sSubPr>
                          <m:e>
                            <m:r>
                              <w:rPr>
                                <w:rFonts w:ascii="Cambria Math" w:hAnsi="Cambria Math"/>
                              </w:rPr>
                              <m:t>n</m:t>
                            </m:r>
                          </m:e>
                          <m:sub>
                            <m:r>
                              <w:rPr>
                                <w:rFonts w:ascii="Cambria Math" w:hAnsi="Cambria Math"/>
                              </w:rPr>
                              <m:t>RI</m:t>
                            </m:r>
                          </m:sub>
                        </m:sSub>
                      </m:e>
                    </m:d>
                  </m:e>
                </m:d>
              </m:oMath>
            </m:oMathPara>
          </w:p>
        </w:tc>
      </w:tr>
      <w:tr w:rsidR="00B5755A" w14:paraId="46556C7F" w14:textId="77777777" w:rsidTr="00B5755A">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3443E68" w14:textId="77777777" w:rsidR="00B5755A" w:rsidRDefault="00B5755A">
            <w:pPr>
              <w:pStyle w:val="TAC"/>
              <w:rPr>
                <w:lang w:eastAsia="en-US"/>
              </w:rPr>
            </w:pPr>
            <w:r>
              <w:t>Wide-band CQI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1B1730" w14:textId="77777777" w:rsidR="00B5755A" w:rsidRDefault="00B5755A">
            <w:pPr>
              <w:pStyle w:val="TAC"/>
              <w:rPr>
                <w:lang w:eastAsia="zh-CN"/>
              </w:rPr>
            </w:pPr>
            <w:r>
              <w:rPr>
                <w:lang w:eastAsia="zh-CN"/>
              </w:rPr>
              <w:t>4</w:t>
            </w:r>
          </w:p>
        </w:tc>
      </w:tr>
      <w:tr w:rsidR="00B5755A" w14:paraId="2002B3D2" w14:textId="77777777" w:rsidTr="00B5755A">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63018BB" w14:textId="77777777" w:rsidR="00B5755A" w:rsidRDefault="00B5755A">
            <w:pPr>
              <w:pStyle w:val="TAC"/>
              <w:rPr>
                <w:lang w:eastAsia="en-US"/>
              </w:rPr>
            </w:pPr>
            <w:r>
              <w:t>Subband</w:t>
            </w:r>
            <w:r w:rsidRPr="00FE694C">
              <w:rPr>
                <w:strike/>
                <w:color w:val="FF0000"/>
              </w:rPr>
              <w:t xml:space="preserve"> differential</w:t>
            </w:r>
            <w:r w:rsidRPr="00FE694C">
              <w:rPr>
                <w:color w:val="FF0000"/>
              </w:rPr>
              <w:t xml:space="preserve"> </w:t>
            </w:r>
            <w:r>
              <w:t>CQI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319A8C" w14:textId="73B5EFD7" w:rsidR="00B5755A" w:rsidRPr="00FE694C" w:rsidRDefault="00B5755A">
            <w:pPr>
              <w:pStyle w:val="TAC"/>
              <w:rPr>
                <w:strike/>
                <w:lang w:eastAsia="zh-CN"/>
              </w:rPr>
            </w:pPr>
            <w:r w:rsidRPr="00FE694C">
              <w:rPr>
                <w:strike/>
                <w:color w:val="FF0000"/>
                <w:lang w:eastAsia="zh-CN"/>
              </w:rPr>
              <w:t>2</w:t>
            </w:r>
            <m:oMath>
              <m:sSub>
                <m:sSubPr>
                  <m:ctrlPr>
                    <w:rPr>
                      <w:rFonts w:ascii="Cambria Math" w:eastAsiaTheme="minorEastAsia" w:hAnsi="Cambria Math"/>
                      <w:i/>
                      <w:color w:val="FF0000"/>
                      <w:lang w:val="en-GB" w:eastAsia="zh-CN"/>
                    </w:rPr>
                  </m:ctrlPr>
                </m:sSubPr>
                <m:e>
                  <m:r>
                    <w:rPr>
                      <w:rFonts w:ascii="Cambria Math" w:eastAsiaTheme="minorEastAsia" w:hAnsi="Cambria Math"/>
                      <w:color w:val="FF0000"/>
                      <w:lang w:eastAsia="zh-CN"/>
                    </w:rPr>
                    <m:t>n</m:t>
                  </m:r>
                </m:e>
                <m:sub>
                  <m:r>
                    <w:rPr>
                      <w:rFonts w:ascii="Cambria Math" w:eastAsiaTheme="minorEastAsia" w:hAnsi="Cambria Math"/>
                      <w:color w:val="FF0000"/>
                      <w:lang w:eastAsia="zh-CN"/>
                    </w:rPr>
                    <m:t>SB-CQI</m:t>
                  </m:r>
                </m:sub>
              </m:sSub>
            </m:oMath>
          </w:p>
        </w:tc>
      </w:tr>
      <w:tr w:rsidR="00B5755A" w14:paraId="52168AD9" w14:textId="77777777" w:rsidTr="00B5755A">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2B9334B" w14:textId="77777777" w:rsidR="00B5755A" w:rsidRDefault="00B5755A">
            <w:pPr>
              <w:pStyle w:val="TAC"/>
              <w:rPr>
                <w:szCs w:val="22"/>
                <w:lang w:val="en-US" w:eastAsia="zh-CN"/>
              </w:rPr>
            </w:pPr>
            <w:r>
              <w:rPr>
                <w:lang w:eastAsia="zh-CN"/>
              </w:rPr>
              <w:t>Indicator of the total n</w:t>
            </w:r>
            <w:r>
              <w:t xml:space="preserve">umber of non-zero coefficients summed across all layers </w:t>
            </w:r>
            <m:oMath>
              <m:sSup>
                <m:sSupPr>
                  <m:ctrlPr>
                    <w:rPr>
                      <w:rFonts w:ascii="Cambria Math" w:hAnsi="Cambria Math"/>
                      <w:i/>
                      <w:lang w:val="en-GB"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tcBorders>
              <w:top w:val="single" w:sz="4" w:space="0" w:color="auto"/>
              <w:left w:val="single" w:sz="4" w:space="0" w:color="auto"/>
              <w:bottom w:val="single" w:sz="4" w:space="0" w:color="auto"/>
              <w:right w:val="single" w:sz="4" w:space="0" w:color="auto"/>
            </w:tcBorders>
            <w:vAlign w:val="center"/>
            <w:hideMark/>
          </w:tcPr>
          <w:p w14:paraId="35F179F8" w14:textId="77777777" w:rsidR="00B5755A" w:rsidRDefault="00BD5E81">
            <w:pPr>
              <w:pStyle w:val="TAC"/>
              <w:rPr>
                <w:lang w:val="en-GB" w:eastAsia="zh-CN"/>
              </w:rPr>
            </w:pPr>
            <m:oMath>
              <m:d>
                <m:dPr>
                  <m:begChr m:val="⌈"/>
                  <m:endChr m:val="⌉"/>
                  <m:ctrlPr>
                    <w:rPr>
                      <w:rFonts w:ascii="Cambria Math" w:hAnsi="Cambria Math"/>
                      <w:i/>
                      <w:lang w:val="en-GB" w:eastAsia="en-US"/>
                    </w:rPr>
                  </m:ctrlPr>
                </m:dPr>
                <m:e>
                  <m:func>
                    <m:funcPr>
                      <m:ctrlPr>
                        <w:rPr>
                          <w:rFonts w:ascii="Cambria Math" w:hAnsi="Cambria Math"/>
                          <w:i/>
                          <w:lang w:val="en-GB" w:eastAsia="en-US"/>
                        </w:rPr>
                      </m:ctrlPr>
                    </m:funcPr>
                    <m:fName>
                      <m:sSub>
                        <m:sSubPr>
                          <m:ctrlPr>
                            <w:rPr>
                              <w:rFonts w:ascii="Cambria Math" w:hAnsi="Cambria Math"/>
                              <w:i/>
                              <w:lang w:val="en-GB" w:eastAsia="en-US"/>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lang w:val="en-GB" w:eastAsia="en-US"/>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B5755A">
              <w:rPr>
                <w:lang w:eastAsia="zh-CN"/>
              </w:rPr>
              <w:t xml:space="preserve"> if max allowed rank is 1;</w:t>
            </w:r>
          </w:p>
          <w:p w14:paraId="0BE10201" w14:textId="77777777" w:rsidR="00B5755A" w:rsidRDefault="00BD5E81">
            <w:pPr>
              <w:pStyle w:val="TAC"/>
              <w:rPr>
                <w:lang w:eastAsia="zh-CN"/>
              </w:rPr>
            </w:pPr>
            <m:oMath>
              <m:d>
                <m:dPr>
                  <m:begChr m:val="⌈"/>
                  <m:endChr m:val="⌉"/>
                  <m:ctrlPr>
                    <w:rPr>
                      <w:rFonts w:ascii="Cambria Math" w:hAnsi="Cambria Math"/>
                      <w:i/>
                      <w:lang w:val="en-GB" w:eastAsia="en-US"/>
                    </w:rPr>
                  </m:ctrlPr>
                </m:dPr>
                <m:e>
                  <m:func>
                    <m:funcPr>
                      <m:ctrlPr>
                        <w:rPr>
                          <w:rFonts w:ascii="Cambria Math" w:hAnsi="Cambria Math"/>
                          <w:i/>
                          <w:lang w:val="en-GB" w:eastAsia="en-US"/>
                        </w:rPr>
                      </m:ctrlPr>
                    </m:funcPr>
                    <m:fName>
                      <m:sSub>
                        <m:sSubPr>
                          <m:ctrlPr>
                            <w:rPr>
                              <w:rFonts w:ascii="Cambria Math" w:hAnsi="Cambria Math"/>
                              <w:i/>
                              <w:lang w:val="en-GB" w:eastAsia="en-US"/>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lang w:val="en-GB" w:eastAsia="en-US"/>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B5755A">
              <w:rPr>
                <w:lang w:eastAsia="zh-CN"/>
              </w:rPr>
              <w:t xml:space="preserve"> otherwise</w:t>
            </w:r>
          </w:p>
        </w:tc>
      </w:tr>
    </w:tbl>
    <w:p w14:paraId="45D9804C" w14:textId="69395142" w:rsidR="00B5755A" w:rsidRDefault="00B5755A" w:rsidP="00B5755A">
      <w:pPr>
        <w:spacing w:beforeLines="50" w:before="120"/>
      </w:pPr>
      <w:r>
        <w:rPr>
          <w:lang w:eastAsia="zh-CN"/>
        </w:rPr>
        <w:t xml:space="preserve">where </w:t>
      </w:r>
      <m:oMath>
        <m:sSub>
          <m:sSubPr>
            <m:ctrlPr>
              <w:rPr>
                <w:rFonts w:ascii="Cambria Math" w:hAnsi="Cambria Math"/>
                <w:i/>
                <w:sz w:val="18"/>
                <w:szCs w:val="18"/>
              </w:rPr>
            </m:ctrlPr>
          </m:sSubPr>
          <m:e>
            <m:r>
              <w:rPr>
                <w:rFonts w:ascii="Cambria Math" w:hAnsi="Cambria Math"/>
              </w:rPr>
              <m:t>n</m:t>
            </m:r>
          </m:e>
          <m:sub>
            <m:r>
              <w:rPr>
                <w:rFonts w:ascii="Cambria Math" w:hAnsi="Cambria Math"/>
              </w:rPr>
              <m:t>RI</m:t>
            </m:r>
          </m:sub>
        </m:sSub>
      </m:oMath>
      <w:r>
        <w:rPr>
          <w:lang w:val="en-US" w:eastAsia="zh-CN"/>
        </w:rPr>
        <w:t xml:space="preserve"> is the number of allowed rank indicator values according to Clauses 5.2.2.2.5 and 5.2.2.2.6 [6, TS 38.214],</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m:t>
            </m:r>
          </m:e>
        </m:d>
      </m:oMath>
      <w:r>
        <w:rPr>
          <w:lang w:eastAsia="zh-CN"/>
        </w:rPr>
        <w:t xml:space="preserve">, where </w:t>
      </w:r>
      <m:oMath>
        <m:sSub>
          <m:sSubPr>
            <m:ctrlPr>
              <w:rPr>
                <w:rFonts w:ascii="Cambria Math" w:hAnsi="Cambria Math"/>
              </w:rPr>
            </m:ctrlPr>
          </m:sSubPr>
          <m:e>
            <m:r>
              <w:rPr>
                <w:rFonts w:ascii="Cambria Math" w:hAnsi="Cambria Math"/>
              </w:rPr>
              <m:t>p</m:t>
            </m:r>
          </m:e>
          <m:sub>
            <m:r>
              <w:rPr>
                <w:rFonts w:ascii="Cambria Math" w:hAnsi="Cambria Math"/>
              </w:rPr>
              <m:t>1</m:t>
            </m:r>
          </m:sub>
        </m:sSub>
      </m:oMath>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rPr>
        <w:t xml:space="preserve">, </w:t>
      </w:r>
      <m:oMath>
        <m:r>
          <w:rPr>
            <w:rFonts w:ascii="Cambria Math" w:hAnsi="Cambria Math"/>
          </w:rPr>
          <m:t>R</m:t>
        </m:r>
      </m:oMath>
      <w:r>
        <w:rPr>
          <w:rFonts w:eastAsia="Calibri"/>
        </w:rPr>
        <w:t xml:space="preserve">, and </w:t>
      </w:r>
      <m:oMath>
        <m:r>
          <w:rPr>
            <w:rFonts w:ascii="Cambria Math" w:hAnsi="Cambria Math"/>
          </w:rPr>
          <m:t>β</m:t>
        </m:r>
      </m:oMath>
      <w:r>
        <w:rPr>
          <w:rFonts w:eastAsia="Calibri"/>
        </w:rPr>
        <w:t xml:space="preserve"> </w:t>
      </w:r>
      <w:r>
        <w:rPr>
          <w:lang w:eastAsia="zh-CN"/>
        </w:rPr>
        <w:t>are given by Clause 5.2.2.2.5 and 5.2.2.2.6</w:t>
      </w:r>
      <w:r>
        <w:rPr>
          <w:lang w:val="en-US" w:eastAsia="zh-CN"/>
        </w:rPr>
        <w:t xml:space="preserve"> in [6, TS 38.214]. </w:t>
      </w:r>
      <w:r>
        <w:t>The values of the rank indicator field are mapped to allowed rank indicator values with increasing order, where '0' is mapped to the smallest allowed rank indicator value.</w:t>
      </w:r>
      <w:r w:rsidR="00FE694C">
        <w:t xml:space="preserve"> </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oMath>
      <w:r w:rsidR="00FE694C" w:rsidRPr="00D47D16">
        <w:rPr>
          <w:color w:val="FF0000"/>
          <w:sz w:val="18"/>
          <w:lang w:eastAsia="zh-CN"/>
        </w:rPr>
        <w:t xml:space="preserve"> </w:t>
      </w:r>
      <w:r w:rsidR="00FE694C" w:rsidRPr="00D47D16">
        <w:rPr>
          <w:color w:val="FF0000"/>
          <w:lang w:eastAsia="zh-CN"/>
        </w:rPr>
        <w:t xml:space="preserve">is equal to </w:t>
      </w:r>
      <w:r w:rsidR="00FE694C">
        <w:rPr>
          <w:color w:val="FF0000"/>
          <w:lang w:eastAsia="zh-CN"/>
        </w:rPr>
        <w:t>&lt;</w:t>
      </w:r>
      <w:r w:rsidR="00FE694C" w:rsidRPr="00D47D16">
        <w:rPr>
          <w:color w:val="FF0000"/>
          <w:lang w:val="en-US"/>
        </w:rPr>
        <w:t>cqi-BitsPerSubband</w:t>
      </w:r>
      <w:r w:rsidR="00FE694C">
        <w:rPr>
          <w:color w:val="FF0000"/>
          <w:lang w:val="en-US"/>
        </w:rPr>
        <w:t>&gt;</w:t>
      </w:r>
      <w:r w:rsidR="00FE694C" w:rsidRPr="00D47D16">
        <w:rPr>
          <w:color w:val="FF0000"/>
          <w:lang w:eastAsia="zh-CN"/>
        </w:rPr>
        <w:t xml:space="preserve"> if provided, otherwise </w:t>
      </w:r>
      <m:oMath>
        <m:sSub>
          <m:sSubPr>
            <m:ctrlPr>
              <w:rPr>
                <w:rFonts w:ascii="Cambria Math" w:eastAsiaTheme="minorEastAsia" w:hAnsi="Cambria Math"/>
                <w:i/>
                <w:color w:val="FF0000"/>
                <w:sz w:val="18"/>
                <w:lang w:eastAsia="zh-CN"/>
              </w:rPr>
            </m:ctrlPr>
          </m:sSubPr>
          <m:e>
            <m:r>
              <w:rPr>
                <w:rFonts w:ascii="Cambria Math" w:eastAsiaTheme="minorEastAsia" w:hAnsi="Cambria Math"/>
                <w:color w:val="FF0000"/>
                <w:sz w:val="18"/>
                <w:lang w:eastAsia="zh-CN"/>
              </w:rPr>
              <m:t>n</m:t>
            </m:r>
          </m:e>
          <m:sub>
            <m:r>
              <w:rPr>
                <w:rFonts w:ascii="Cambria Math" w:eastAsiaTheme="minorEastAsia" w:hAnsi="Cambria Math"/>
                <w:color w:val="FF0000"/>
                <w:sz w:val="18"/>
                <w:lang w:eastAsia="zh-CN"/>
              </w:rPr>
              <m:t>SB-CQI</m:t>
            </m:r>
          </m:sub>
        </m:sSub>
        <m:r>
          <w:rPr>
            <w:rFonts w:ascii="Cambria Math" w:hAnsi="Cambria Math"/>
            <w:color w:val="FF0000"/>
            <w:sz w:val="18"/>
            <w:lang w:eastAsia="zh-CN"/>
          </w:rPr>
          <m:t>=2.</m:t>
        </m:r>
      </m:oMath>
    </w:p>
    <w:p w14:paraId="5A3AD2D9" w14:textId="2F7A31B8" w:rsidR="009066A4" w:rsidRPr="009066A4" w:rsidRDefault="009066A4" w:rsidP="003B78E2">
      <w:pPr>
        <w:jc w:val="center"/>
        <w:rPr>
          <w:color w:val="FF0000"/>
          <w:lang w:eastAsia="ja-JP"/>
        </w:rPr>
      </w:pPr>
      <w:r w:rsidRPr="009066A4">
        <w:rPr>
          <w:color w:val="FF0000"/>
          <w:lang w:eastAsia="ja-JP"/>
        </w:rPr>
        <w:t xml:space="preserve">======================== </w:t>
      </w:r>
      <w:r>
        <w:rPr>
          <w:color w:val="FF0000"/>
          <w:lang w:eastAsia="ja-JP"/>
        </w:rPr>
        <w:t>End</w:t>
      </w:r>
      <w:r w:rsidRPr="009066A4">
        <w:rPr>
          <w:color w:val="FF0000"/>
          <w:lang w:eastAsia="ja-JP"/>
        </w:rPr>
        <w:t xml:space="preserve"> of changes to 38.212 ========================</w:t>
      </w:r>
    </w:p>
    <w:p w14:paraId="4AEEBDEF" w14:textId="77777777" w:rsidR="00B5755A" w:rsidRPr="0075141F" w:rsidRDefault="00B5755A" w:rsidP="00B0195A">
      <w:pPr>
        <w:rPr>
          <w:color w:val="FF0000"/>
          <w:lang w:eastAsia="zh-CN"/>
        </w:rPr>
      </w:pPr>
    </w:p>
    <w:p w14:paraId="16A2E4BF" w14:textId="77777777" w:rsidR="00977CCB" w:rsidRPr="00977CCB" w:rsidRDefault="00677B3C" w:rsidP="00677B3C">
      <w:pPr>
        <w:pStyle w:val="Heading1"/>
      </w:pPr>
      <w:r>
        <w:rPr>
          <w:rFonts w:eastAsiaTheme="minorEastAsia"/>
        </w:rPr>
        <w:t>Proposed changes to 38.21</w:t>
      </w:r>
      <w:r w:rsidR="00977CCB">
        <w:rPr>
          <w:rFonts w:eastAsiaTheme="minorEastAsia"/>
        </w:rPr>
        <w:t>4</w:t>
      </w:r>
    </w:p>
    <w:p w14:paraId="4B67FB7E" w14:textId="7DD23901" w:rsidR="00977CCB" w:rsidRDefault="00BF568B" w:rsidP="00977CCB">
      <w:pPr>
        <w:rPr>
          <w:lang w:eastAsia="ja-JP"/>
        </w:rPr>
      </w:pPr>
      <w:r>
        <w:rPr>
          <w:lang w:eastAsia="ja-JP"/>
        </w:rPr>
        <w:t xml:space="preserve">38.214 </w:t>
      </w:r>
      <w:r>
        <w:rPr>
          <w:lang w:eastAsia="ja-JP"/>
        </w:rPr>
        <w:fldChar w:fldCharType="begin"/>
      </w:r>
      <w:r>
        <w:rPr>
          <w:lang w:eastAsia="ja-JP"/>
        </w:rPr>
        <w:instrText xml:space="preserve"> REF _Ref82525433 \r \h </w:instrText>
      </w:r>
      <w:r>
        <w:rPr>
          <w:lang w:eastAsia="ja-JP"/>
        </w:rPr>
      </w:r>
      <w:r>
        <w:rPr>
          <w:lang w:eastAsia="ja-JP"/>
        </w:rPr>
        <w:fldChar w:fldCharType="separate"/>
      </w:r>
      <w:r>
        <w:rPr>
          <w:lang w:eastAsia="ja-JP"/>
        </w:rPr>
        <w:t>[3]</w:t>
      </w:r>
      <w:r>
        <w:rPr>
          <w:lang w:eastAsia="ja-JP"/>
        </w:rPr>
        <w:fldChar w:fldCharType="end"/>
      </w:r>
      <w:r>
        <w:rPr>
          <w:lang w:eastAsia="ja-JP"/>
        </w:rPr>
        <w:t xml:space="preserve"> need to clarify that if UE is configured with 4-bit SB-CQI, then reported SB-CQI is an index from the configured CQI table. Below we highlight in red the changes we believe is required:</w:t>
      </w:r>
    </w:p>
    <w:p w14:paraId="04E1E16A" w14:textId="68915155" w:rsidR="009066A4" w:rsidRDefault="009066A4" w:rsidP="00977CCB">
      <w:pPr>
        <w:rPr>
          <w:lang w:eastAsia="ja-JP"/>
        </w:rPr>
      </w:pPr>
    </w:p>
    <w:p w14:paraId="29EA2211" w14:textId="2D1EE3C5" w:rsidR="009066A4" w:rsidRDefault="009066A4" w:rsidP="003B78E2">
      <w:pPr>
        <w:jc w:val="center"/>
        <w:rPr>
          <w:color w:val="FF0000"/>
          <w:lang w:eastAsia="ja-JP"/>
        </w:rPr>
      </w:pPr>
      <w:r w:rsidRPr="009066A4">
        <w:rPr>
          <w:color w:val="FF0000"/>
          <w:lang w:eastAsia="ja-JP"/>
        </w:rPr>
        <w:t>======================== Start of changes to 38.21</w:t>
      </w:r>
      <w:r>
        <w:rPr>
          <w:color w:val="FF0000"/>
          <w:lang w:eastAsia="ja-JP"/>
        </w:rPr>
        <w:t>4</w:t>
      </w:r>
      <w:r w:rsidRPr="009066A4">
        <w:rPr>
          <w:color w:val="FF0000"/>
          <w:lang w:eastAsia="ja-JP"/>
        </w:rPr>
        <w:t xml:space="preserve"> ========================</w:t>
      </w:r>
    </w:p>
    <w:p w14:paraId="2C7AD0D0" w14:textId="7C9A55AC" w:rsidR="00977CCB" w:rsidRDefault="00977CCB" w:rsidP="00AC130B">
      <w:pPr>
        <w:jc w:val="center"/>
        <w:rPr>
          <w:color w:val="FF0000"/>
          <w:lang w:eastAsia="zh-CN"/>
        </w:rPr>
      </w:pPr>
      <w:r w:rsidRPr="0075141F">
        <w:rPr>
          <w:color w:val="FF0000"/>
          <w:lang w:eastAsia="zh-CN"/>
        </w:rPr>
        <w:t xml:space="preserve">&lt; </w:t>
      </w:r>
      <w:r w:rsidR="007E7AFC">
        <w:rPr>
          <w:color w:val="FF0000"/>
          <w:lang w:eastAsia="zh-CN"/>
        </w:rPr>
        <w:t>Unchanged text is omitted</w:t>
      </w:r>
      <w:r w:rsidRPr="0075141F">
        <w:rPr>
          <w:color w:val="FF0000"/>
          <w:lang w:eastAsia="zh-CN"/>
        </w:rPr>
        <w:t>&gt;</w:t>
      </w:r>
    </w:p>
    <w:p w14:paraId="770014D9" w14:textId="77777777" w:rsidR="00977CCB" w:rsidRDefault="00977CCB" w:rsidP="00977CCB">
      <w:pPr>
        <w:pStyle w:val="Heading4"/>
        <w:numPr>
          <w:ilvl w:val="0"/>
          <w:numId w:val="0"/>
        </w:numPr>
        <w:rPr>
          <w:rFonts w:eastAsia="SimSun"/>
          <w:color w:val="000000"/>
        </w:rPr>
      </w:pPr>
      <w:bookmarkStart w:id="23" w:name="_Toc11352121"/>
      <w:bookmarkStart w:id="24" w:name="_Toc20318011"/>
      <w:bookmarkStart w:id="25" w:name="_Toc27299909"/>
      <w:bookmarkStart w:id="26" w:name="_Toc29673178"/>
      <w:bookmarkStart w:id="27" w:name="_Toc29673319"/>
      <w:bookmarkStart w:id="28" w:name="_Toc29674312"/>
      <w:bookmarkStart w:id="29" w:name="_Toc36645542"/>
      <w:bookmarkStart w:id="30" w:name="_Toc45810587"/>
      <w:bookmarkStart w:id="31" w:name="_Toc75165330"/>
      <w:r>
        <w:rPr>
          <w:rFonts w:eastAsia="SimSun"/>
          <w:color w:val="000000"/>
        </w:rPr>
        <w:t>5.2.2.1</w:t>
      </w:r>
      <w:r>
        <w:rPr>
          <w:rFonts w:eastAsia="SimSun"/>
          <w:color w:val="000000"/>
        </w:rPr>
        <w:tab/>
        <w:t>Channel quality indicator (CQI)</w:t>
      </w:r>
      <w:bookmarkEnd w:id="23"/>
      <w:bookmarkEnd w:id="24"/>
      <w:bookmarkEnd w:id="25"/>
      <w:bookmarkEnd w:id="26"/>
      <w:bookmarkEnd w:id="27"/>
      <w:bookmarkEnd w:id="28"/>
      <w:bookmarkEnd w:id="29"/>
      <w:bookmarkEnd w:id="30"/>
      <w:bookmarkEnd w:id="31"/>
      <w:r>
        <w:rPr>
          <w:rFonts w:eastAsia="SimSun"/>
          <w:color w:val="000000"/>
        </w:rPr>
        <w:t xml:space="preserve"> </w:t>
      </w:r>
    </w:p>
    <w:p w14:paraId="592CCB48" w14:textId="77777777" w:rsidR="00977CCB" w:rsidRDefault="00977CCB" w:rsidP="00977CCB">
      <w:pPr>
        <w:rPr>
          <w:color w:val="000000"/>
        </w:rPr>
      </w:pPr>
      <w:bookmarkStart w:id="32" w:name="_Hlk494820836"/>
      <w:r>
        <w:rPr>
          <w:color w:val="000000"/>
        </w:rPr>
        <w:t xml:space="preserve">The CQI indices and their interpretations are given in Table 5.2.2.1-2 or Table 5.2.2.1-4 for reporting CQI based on QPSK, 16QAM and 64QAM. The CQI indices and their interpretations are given in Table 5.2.2.1-3 for reporting CQI based on QPSK, 16QAM, 64QAM and 256QAM. </w:t>
      </w:r>
    </w:p>
    <w:bookmarkEnd w:id="32"/>
    <w:p w14:paraId="37C48163" w14:textId="6A7D9D75" w:rsidR="00977CCB" w:rsidRDefault="00977CCB" w:rsidP="00977CCB">
      <w:pPr>
        <w:rPr>
          <w:color w:val="FF0000"/>
          <w:lang w:eastAsia="zh-CN"/>
        </w:rPr>
      </w:pPr>
      <w:r w:rsidRPr="0075141F">
        <w:rPr>
          <w:color w:val="FF0000"/>
          <w:lang w:eastAsia="zh-CN"/>
        </w:rPr>
        <w:t xml:space="preserve">&lt; </w:t>
      </w:r>
      <w:r w:rsidR="007E7AFC">
        <w:rPr>
          <w:color w:val="FF0000"/>
          <w:lang w:eastAsia="zh-CN"/>
        </w:rPr>
        <w:t>Unchanged text is omitted</w:t>
      </w:r>
      <w:r w:rsidRPr="0075141F">
        <w:rPr>
          <w:color w:val="FF0000"/>
          <w:lang w:eastAsia="zh-CN"/>
        </w:rPr>
        <w:t>&gt;</w:t>
      </w:r>
    </w:p>
    <w:p w14:paraId="1BB43359" w14:textId="6E4E3606" w:rsidR="004C6377" w:rsidRPr="004C6377" w:rsidRDefault="00977CCB" w:rsidP="00977CCB">
      <w:pPr>
        <w:rPr>
          <w:color w:val="FF0000"/>
          <w:lang w:eastAsia="zh-CN"/>
        </w:rPr>
      </w:pPr>
      <w:r w:rsidRPr="004C6377">
        <w:rPr>
          <w:color w:val="FF0000"/>
        </w:rPr>
        <w:t xml:space="preserve">If </w:t>
      </w:r>
      <w:r w:rsidRPr="004C6377">
        <w:rPr>
          <w:color w:val="FF0000"/>
          <w:lang w:eastAsia="zh-CN"/>
        </w:rPr>
        <w:t>&lt;</w:t>
      </w:r>
      <w:r w:rsidRPr="004C6377">
        <w:rPr>
          <w:color w:val="FF0000"/>
          <w:lang w:val="en-US"/>
        </w:rPr>
        <w:t>cqi-BitsPerSubband&gt;</w:t>
      </w:r>
      <w:r w:rsidRPr="004C6377">
        <w:rPr>
          <w:color w:val="FF0000"/>
          <w:lang w:eastAsia="zh-CN"/>
        </w:rPr>
        <w:t xml:space="preserve"> is </w:t>
      </w:r>
      <w:r w:rsidR="00E96865" w:rsidRPr="004C6377">
        <w:rPr>
          <w:color w:val="FF0000"/>
          <w:lang w:eastAsia="zh-CN"/>
        </w:rPr>
        <w:t xml:space="preserve">provided </w:t>
      </w:r>
      <w:r w:rsidRPr="004C6377">
        <w:rPr>
          <w:color w:val="FF0000"/>
          <w:lang w:eastAsia="zh-CN"/>
        </w:rPr>
        <w:t xml:space="preserve">with a value </w:t>
      </w:r>
      <w:r w:rsidR="004C6377" w:rsidRPr="004C6377">
        <w:rPr>
          <w:color w:val="FF0000"/>
          <w:lang w:eastAsia="zh-CN"/>
        </w:rPr>
        <w:t>4</w:t>
      </w:r>
      <w:r w:rsidRPr="004C6377">
        <w:rPr>
          <w:color w:val="FF0000"/>
          <w:lang w:eastAsia="zh-CN"/>
        </w:rPr>
        <w:t>, then</w:t>
      </w:r>
      <w:r w:rsidR="004C6377" w:rsidRPr="004C6377">
        <w:rPr>
          <w:color w:val="FF0000"/>
          <w:lang w:eastAsia="zh-CN"/>
        </w:rPr>
        <w:t xml:space="preserve"> </w:t>
      </w:r>
      <w:r w:rsidR="00232506">
        <w:rPr>
          <w:color w:val="FF0000"/>
          <w:lang w:eastAsia="zh-CN"/>
        </w:rPr>
        <w:t xml:space="preserve">the </w:t>
      </w:r>
      <w:r w:rsidR="004C6377" w:rsidRPr="004C6377">
        <w:rPr>
          <w:color w:val="FF0000"/>
          <w:lang w:eastAsia="zh-CN"/>
        </w:rPr>
        <w:t xml:space="preserve">reported sub-band CQI is </w:t>
      </w:r>
      <w:r w:rsidR="00136D77">
        <w:rPr>
          <w:color w:val="FF0000"/>
          <w:lang w:eastAsia="zh-CN"/>
        </w:rPr>
        <w:t>the CQI</w:t>
      </w:r>
      <w:r w:rsidR="004C6377" w:rsidRPr="004C6377">
        <w:rPr>
          <w:color w:val="FF0000"/>
          <w:lang w:eastAsia="zh-CN"/>
        </w:rPr>
        <w:t xml:space="preserve"> index </w:t>
      </w:r>
      <w:r w:rsidR="00136D77">
        <w:rPr>
          <w:color w:val="FF0000"/>
          <w:lang w:eastAsia="zh-CN"/>
        </w:rPr>
        <w:t xml:space="preserve">in </w:t>
      </w:r>
      <w:r w:rsidR="004C6377" w:rsidRPr="004C6377">
        <w:rPr>
          <w:color w:val="FF0000"/>
        </w:rPr>
        <w:t>Table 5.2.2.1-2</w:t>
      </w:r>
      <w:r w:rsidR="00136D77">
        <w:rPr>
          <w:color w:val="FF0000"/>
        </w:rPr>
        <w:t xml:space="preserve"> (‘table1’)</w:t>
      </w:r>
      <w:r w:rsidR="004C6377" w:rsidRPr="004C6377">
        <w:rPr>
          <w:color w:val="FF0000"/>
        </w:rPr>
        <w:t>, Table 5.2.2.1-3</w:t>
      </w:r>
      <w:r w:rsidR="00136D77">
        <w:rPr>
          <w:color w:val="FF0000"/>
        </w:rPr>
        <w:t xml:space="preserve"> (‘table2’)</w:t>
      </w:r>
      <w:r w:rsidR="004C6377" w:rsidRPr="004C6377">
        <w:rPr>
          <w:color w:val="FF0000"/>
        </w:rPr>
        <w:t xml:space="preserve"> or Table 5.2.2.1-4</w:t>
      </w:r>
      <w:r w:rsidR="00136D77">
        <w:rPr>
          <w:color w:val="FF0000"/>
        </w:rPr>
        <w:t xml:space="preserve"> (‘table3’) as configured</w:t>
      </w:r>
      <w:r w:rsidR="00232506">
        <w:rPr>
          <w:color w:val="FF0000"/>
          <w:lang w:eastAsia="zh-CN"/>
        </w:rPr>
        <w:t xml:space="preserve"> by the higher layer parameter </w:t>
      </w:r>
      <w:r w:rsidR="00232506" w:rsidRPr="00232506">
        <w:rPr>
          <w:i/>
          <w:iCs/>
          <w:color w:val="FF0000"/>
          <w:lang w:eastAsia="zh-CN"/>
        </w:rPr>
        <w:t>cqi</w:t>
      </w:r>
      <w:r w:rsidR="00232506">
        <w:rPr>
          <w:i/>
          <w:iCs/>
          <w:color w:val="FF0000"/>
          <w:lang w:eastAsia="zh-CN"/>
        </w:rPr>
        <w:t>-</w:t>
      </w:r>
      <w:r w:rsidR="00232506" w:rsidRPr="00232506">
        <w:rPr>
          <w:i/>
          <w:iCs/>
          <w:color w:val="FF0000"/>
          <w:lang w:eastAsia="zh-CN"/>
        </w:rPr>
        <w:t>T</w:t>
      </w:r>
      <w:r w:rsidR="00232506" w:rsidRPr="00136D77">
        <w:rPr>
          <w:i/>
          <w:iCs/>
          <w:color w:val="FF0000"/>
          <w:lang w:eastAsia="zh-CN"/>
        </w:rPr>
        <w:t>able</w:t>
      </w:r>
      <w:r w:rsidR="00136D77" w:rsidRPr="00136D77">
        <w:rPr>
          <w:color w:val="FF0000"/>
          <w:lang w:eastAsia="zh-CN"/>
        </w:rPr>
        <w:t xml:space="preserve"> </w:t>
      </w:r>
      <w:r w:rsidR="00136D77" w:rsidRPr="00136D77">
        <w:rPr>
          <w:rFonts w:eastAsia="Times New Roman"/>
          <w:color w:val="FF0000"/>
          <w:lang w:val="en-US" w:eastAsia="en-GB"/>
        </w:rPr>
        <w:t xml:space="preserve">in </w:t>
      </w:r>
      <w:r w:rsidR="00136D77" w:rsidRPr="00136D77">
        <w:rPr>
          <w:rFonts w:eastAsia="Times New Roman"/>
          <w:i/>
          <w:iCs/>
          <w:color w:val="FF0000"/>
          <w:lang w:val="en-US" w:eastAsia="en-GB"/>
        </w:rPr>
        <w:t>CSI-ReportConfig</w:t>
      </w:r>
      <w:r w:rsidR="004C6377" w:rsidRPr="00136D77">
        <w:rPr>
          <w:color w:val="FF0000"/>
        </w:rPr>
        <w:t xml:space="preserve">. </w:t>
      </w:r>
      <w:r w:rsidR="004C6377" w:rsidRPr="004C6377">
        <w:rPr>
          <w:color w:val="FF0000"/>
        </w:rPr>
        <w:t>Otherwise,</w:t>
      </w:r>
      <w:r w:rsidR="004C6377" w:rsidRPr="004C6377">
        <w:rPr>
          <w:color w:val="FF0000"/>
          <w:lang w:eastAsia="zh-CN"/>
        </w:rPr>
        <w:t xml:space="preserve"> </w:t>
      </w:r>
      <w:r w:rsidR="00232506">
        <w:rPr>
          <w:color w:val="FF0000"/>
          <w:lang w:eastAsia="zh-CN"/>
        </w:rPr>
        <w:t xml:space="preserve">the </w:t>
      </w:r>
      <w:r w:rsidR="004C6377" w:rsidRPr="004C6377">
        <w:rPr>
          <w:color w:val="FF0000"/>
          <w:lang w:eastAsia="zh-CN"/>
        </w:rPr>
        <w:t>reported sub-band CQI</w:t>
      </w:r>
      <w:r w:rsidRPr="004C6377">
        <w:rPr>
          <w:color w:val="FF0000"/>
          <w:lang w:eastAsia="zh-CN"/>
        </w:rPr>
        <w:t xml:space="preserve"> </w:t>
      </w:r>
      <w:r w:rsidR="004C6377" w:rsidRPr="004C6377">
        <w:rPr>
          <w:color w:val="FF0000"/>
          <w:lang w:eastAsia="zh-CN"/>
        </w:rPr>
        <w:t xml:space="preserve">is a 2-bit sub-band differential CQI. </w:t>
      </w:r>
    </w:p>
    <w:p w14:paraId="4E2ECF1F" w14:textId="43E74E50" w:rsidR="00977CCB" w:rsidRDefault="004C6377" w:rsidP="00977CCB">
      <w:r w:rsidRPr="004C6377">
        <w:rPr>
          <w:lang w:eastAsia="zh-CN"/>
        </w:rPr>
        <w:t>F</w:t>
      </w:r>
      <w:r w:rsidR="00977CCB" w:rsidRPr="004C6377">
        <w:t>or</w:t>
      </w:r>
      <w:r w:rsidR="00977CCB">
        <w:t xml:space="preserve"> each sub-band index </w:t>
      </w:r>
      <w:r w:rsidR="00977CCB">
        <w:rPr>
          <w:i/>
        </w:rPr>
        <w:t>s,</w:t>
      </w:r>
      <w:r w:rsidR="00977CCB">
        <w:t xml:space="preserve"> a 2-bit sub-band differential CQI is defined as:</w:t>
      </w:r>
    </w:p>
    <w:p w14:paraId="74CCC8BA" w14:textId="77777777" w:rsidR="00977CCB" w:rsidRDefault="00977CCB" w:rsidP="00977CCB">
      <w:pPr>
        <w:pStyle w:val="B1"/>
      </w:pPr>
      <w:r>
        <w:t>-</w:t>
      </w:r>
      <w:r>
        <w:tab/>
        <w:t>Sub-band Offset level (</w:t>
      </w:r>
      <w:r>
        <w:rPr>
          <w:i/>
        </w:rPr>
        <w:t>s</w:t>
      </w:r>
      <w:r>
        <w:t>) = sub-band CQI index (</w:t>
      </w:r>
      <w:r>
        <w:rPr>
          <w:i/>
        </w:rPr>
        <w:t>s</w:t>
      </w:r>
      <w:r>
        <w:t>) - wideband CQI index.</w:t>
      </w:r>
    </w:p>
    <w:p w14:paraId="6F3D7A0F" w14:textId="77777777" w:rsidR="00977CCB" w:rsidRDefault="00977CCB" w:rsidP="00977CCB">
      <w:r>
        <w:t>The mapping from the 2-bit sub-band differential CQI values to the offset level is shown in Table 5.2.2.1-1</w:t>
      </w:r>
    </w:p>
    <w:p w14:paraId="24808045" w14:textId="77777777" w:rsidR="00977CCB" w:rsidRDefault="00977CCB" w:rsidP="00977CCB">
      <w:pPr>
        <w:pStyle w:val="TH"/>
        <w:rPr>
          <w:color w:val="000000"/>
        </w:rPr>
      </w:pPr>
      <w:r>
        <w:rPr>
          <w:color w:val="000000"/>
        </w:rPr>
        <w:t>Table 5.2.2.1-1: Mapping sub-band 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977CCB" w14:paraId="503D46DC" w14:textId="77777777" w:rsidTr="00977CCB">
        <w:tc>
          <w:tcPr>
            <w:tcW w:w="3260" w:type="dxa"/>
            <w:tcBorders>
              <w:top w:val="single" w:sz="4" w:space="0" w:color="auto"/>
              <w:left w:val="single" w:sz="4" w:space="0" w:color="auto"/>
              <w:bottom w:val="single" w:sz="4" w:space="0" w:color="auto"/>
              <w:right w:val="single" w:sz="4" w:space="0" w:color="auto"/>
            </w:tcBorders>
            <w:hideMark/>
          </w:tcPr>
          <w:p w14:paraId="70C5A36A" w14:textId="77777777" w:rsidR="00977CCB" w:rsidRDefault="00977CCB">
            <w:pPr>
              <w:pStyle w:val="TAH"/>
              <w:rPr>
                <w:lang w:eastAsia="en-GB"/>
              </w:rPr>
            </w:pPr>
            <w:r>
              <w:rPr>
                <w:rFonts w:cs="Arial"/>
                <w:lang w:eastAsia="en-GB"/>
              </w:rPr>
              <w:t xml:space="preserve">Sub-band </w:t>
            </w:r>
            <w:r>
              <w:rPr>
                <w:lang w:eastAsia="en-GB"/>
              </w:rPr>
              <w:t>differential CQI value</w:t>
            </w:r>
          </w:p>
        </w:tc>
        <w:tc>
          <w:tcPr>
            <w:tcW w:w="3118" w:type="dxa"/>
            <w:tcBorders>
              <w:top w:val="single" w:sz="4" w:space="0" w:color="auto"/>
              <w:left w:val="single" w:sz="4" w:space="0" w:color="auto"/>
              <w:bottom w:val="single" w:sz="4" w:space="0" w:color="auto"/>
              <w:right w:val="single" w:sz="4" w:space="0" w:color="auto"/>
            </w:tcBorders>
            <w:hideMark/>
          </w:tcPr>
          <w:p w14:paraId="691B1D3B" w14:textId="77777777" w:rsidR="00977CCB" w:rsidRDefault="00977CCB">
            <w:pPr>
              <w:pStyle w:val="TAH"/>
              <w:rPr>
                <w:lang w:eastAsia="en-GB"/>
              </w:rPr>
            </w:pPr>
            <w:r>
              <w:rPr>
                <w:lang w:eastAsia="en-GB"/>
              </w:rPr>
              <w:t>Offset level</w:t>
            </w:r>
          </w:p>
        </w:tc>
      </w:tr>
      <w:tr w:rsidR="00977CCB" w14:paraId="36ACB108" w14:textId="77777777" w:rsidTr="00977CCB">
        <w:tc>
          <w:tcPr>
            <w:tcW w:w="3260" w:type="dxa"/>
            <w:tcBorders>
              <w:top w:val="single" w:sz="4" w:space="0" w:color="auto"/>
              <w:left w:val="single" w:sz="4" w:space="0" w:color="auto"/>
              <w:bottom w:val="single" w:sz="4" w:space="0" w:color="auto"/>
              <w:right w:val="single" w:sz="4" w:space="0" w:color="auto"/>
            </w:tcBorders>
            <w:hideMark/>
          </w:tcPr>
          <w:p w14:paraId="59D44B60" w14:textId="77777777" w:rsidR="00977CCB" w:rsidRDefault="00977CCB">
            <w:pPr>
              <w:pStyle w:val="TAC"/>
              <w:rPr>
                <w:lang w:eastAsia="en-GB"/>
              </w:rPr>
            </w:pPr>
            <w:r>
              <w:rPr>
                <w:lang w:eastAsia="en-GB"/>
              </w:rPr>
              <w:t>0</w:t>
            </w:r>
          </w:p>
        </w:tc>
        <w:tc>
          <w:tcPr>
            <w:tcW w:w="3118" w:type="dxa"/>
            <w:tcBorders>
              <w:top w:val="single" w:sz="4" w:space="0" w:color="auto"/>
              <w:left w:val="single" w:sz="4" w:space="0" w:color="auto"/>
              <w:bottom w:val="single" w:sz="4" w:space="0" w:color="auto"/>
              <w:right w:val="single" w:sz="4" w:space="0" w:color="auto"/>
            </w:tcBorders>
            <w:hideMark/>
          </w:tcPr>
          <w:p w14:paraId="405C7977" w14:textId="77777777" w:rsidR="00977CCB" w:rsidRDefault="00977CCB">
            <w:pPr>
              <w:pStyle w:val="TAC"/>
              <w:rPr>
                <w:lang w:eastAsia="en-GB"/>
              </w:rPr>
            </w:pPr>
            <w:r>
              <w:rPr>
                <w:lang w:eastAsia="en-GB"/>
              </w:rPr>
              <w:t>0</w:t>
            </w:r>
          </w:p>
        </w:tc>
      </w:tr>
      <w:tr w:rsidR="00977CCB" w14:paraId="1522B309" w14:textId="77777777" w:rsidTr="00977CCB">
        <w:tc>
          <w:tcPr>
            <w:tcW w:w="3260" w:type="dxa"/>
            <w:tcBorders>
              <w:top w:val="single" w:sz="4" w:space="0" w:color="auto"/>
              <w:left w:val="single" w:sz="4" w:space="0" w:color="auto"/>
              <w:bottom w:val="single" w:sz="4" w:space="0" w:color="auto"/>
              <w:right w:val="single" w:sz="4" w:space="0" w:color="auto"/>
            </w:tcBorders>
            <w:hideMark/>
          </w:tcPr>
          <w:p w14:paraId="1A1061D7" w14:textId="77777777" w:rsidR="00977CCB" w:rsidRDefault="00977CCB">
            <w:pPr>
              <w:pStyle w:val="TAC"/>
              <w:rPr>
                <w:lang w:eastAsia="en-GB"/>
              </w:rPr>
            </w:pPr>
            <w:r>
              <w:rPr>
                <w:lang w:eastAsia="en-GB"/>
              </w:rPr>
              <w:t>1</w:t>
            </w:r>
          </w:p>
        </w:tc>
        <w:tc>
          <w:tcPr>
            <w:tcW w:w="3118" w:type="dxa"/>
            <w:tcBorders>
              <w:top w:val="single" w:sz="4" w:space="0" w:color="auto"/>
              <w:left w:val="single" w:sz="4" w:space="0" w:color="auto"/>
              <w:bottom w:val="single" w:sz="4" w:space="0" w:color="auto"/>
              <w:right w:val="single" w:sz="4" w:space="0" w:color="auto"/>
            </w:tcBorders>
            <w:hideMark/>
          </w:tcPr>
          <w:p w14:paraId="01863818" w14:textId="77777777" w:rsidR="00977CCB" w:rsidRDefault="00977CCB">
            <w:pPr>
              <w:pStyle w:val="TAC"/>
              <w:rPr>
                <w:lang w:eastAsia="en-GB"/>
              </w:rPr>
            </w:pPr>
            <w:r>
              <w:rPr>
                <w:lang w:eastAsia="en-GB"/>
              </w:rPr>
              <w:t>1</w:t>
            </w:r>
          </w:p>
        </w:tc>
      </w:tr>
      <w:tr w:rsidR="00977CCB" w14:paraId="0C16C4FD" w14:textId="77777777" w:rsidTr="00977CCB">
        <w:tc>
          <w:tcPr>
            <w:tcW w:w="3260" w:type="dxa"/>
            <w:tcBorders>
              <w:top w:val="single" w:sz="4" w:space="0" w:color="auto"/>
              <w:left w:val="single" w:sz="4" w:space="0" w:color="auto"/>
              <w:bottom w:val="single" w:sz="4" w:space="0" w:color="auto"/>
              <w:right w:val="single" w:sz="4" w:space="0" w:color="auto"/>
            </w:tcBorders>
            <w:hideMark/>
          </w:tcPr>
          <w:p w14:paraId="6F3B0A3A" w14:textId="77777777" w:rsidR="00977CCB" w:rsidRDefault="00977CCB">
            <w:pPr>
              <w:pStyle w:val="TAC"/>
              <w:rPr>
                <w:lang w:eastAsia="en-GB"/>
              </w:rPr>
            </w:pPr>
            <w:r>
              <w:rPr>
                <w:lang w:eastAsia="en-GB"/>
              </w:rPr>
              <w:t>2</w:t>
            </w:r>
          </w:p>
        </w:tc>
        <w:tc>
          <w:tcPr>
            <w:tcW w:w="3118" w:type="dxa"/>
            <w:tcBorders>
              <w:top w:val="single" w:sz="4" w:space="0" w:color="auto"/>
              <w:left w:val="single" w:sz="4" w:space="0" w:color="auto"/>
              <w:bottom w:val="single" w:sz="4" w:space="0" w:color="auto"/>
              <w:right w:val="single" w:sz="4" w:space="0" w:color="auto"/>
            </w:tcBorders>
            <w:hideMark/>
          </w:tcPr>
          <w:p w14:paraId="470453FC" w14:textId="77777777" w:rsidR="00977CCB" w:rsidRDefault="00977CCB">
            <w:pPr>
              <w:pStyle w:val="TAC"/>
              <w:rPr>
                <w:lang w:eastAsia="en-GB"/>
              </w:rPr>
            </w:pPr>
            <w:r>
              <w:rPr>
                <w:rFonts w:cs="Times"/>
                <w:lang w:eastAsia="en-GB"/>
              </w:rPr>
              <w:t xml:space="preserve">≥ </w:t>
            </w:r>
            <w:r>
              <w:rPr>
                <w:lang w:eastAsia="en-GB"/>
              </w:rPr>
              <w:t>2</w:t>
            </w:r>
          </w:p>
        </w:tc>
      </w:tr>
      <w:tr w:rsidR="00977CCB" w14:paraId="7807EB27" w14:textId="77777777" w:rsidTr="00977CCB">
        <w:tc>
          <w:tcPr>
            <w:tcW w:w="3260" w:type="dxa"/>
            <w:tcBorders>
              <w:top w:val="single" w:sz="4" w:space="0" w:color="auto"/>
              <w:left w:val="single" w:sz="4" w:space="0" w:color="auto"/>
              <w:bottom w:val="single" w:sz="4" w:space="0" w:color="auto"/>
              <w:right w:val="single" w:sz="4" w:space="0" w:color="auto"/>
            </w:tcBorders>
            <w:hideMark/>
          </w:tcPr>
          <w:p w14:paraId="608FDA9A" w14:textId="77777777" w:rsidR="00977CCB" w:rsidRDefault="00977CCB">
            <w:pPr>
              <w:pStyle w:val="TAC"/>
              <w:rPr>
                <w:lang w:eastAsia="en-GB"/>
              </w:rPr>
            </w:pPr>
            <w:r>
              <w:rPr>
                <w:lang w:eastAsia="en-GB"/>
              </w:rPr>
              <w:t>3</w:t>
            </w:r>
          </w:p>
        </w:tc>
        <w:tc>
          <w:tcPr>
            <w:tcW w:w="3118" w:type="dxa"/>
            <w:tcBorders>
              <w:top w:val="single" w:sz="4" w:space="0" w:color="auto"/>
              <w:left w:val="single" w:sz="4" w:space="0" w:color="auto"/>
              <w:bottom w:val="single" w:sz="4" w:space="0" w:color="auto"/>
              <w:right w:val="single" w:sz="4" w:space="0" w:color="auto"/>
            </w:tcBorders>
            <w:hideMark/>
          </w:tcPr>
          <w:p w14:paraId="09C224BC" w14:textId="77777777" w:rsidR="00977CCB" w:rsidRDefault="00977CCB">
            <w:pPr>
              <w:pStyle w:val="TAC"/>
              <w:rPr>
                <w:lang w:eastAsia="en-GB"/>
              </w:rPr>
            </w:pPr>
            <w:r>
              <w:rPr>
                <w:rFonts w:cs="Times"/>
                <w:lang w:eastAsia="en-GB"/>
              </w:rPr>
              <w:t>≤</w:t>
            </w:r>
            <w:r>
              <w:rPr>
                <w:lang w:eastAsia="en-GB"/>
              </w:rPr>
              <w:t>-1</w:t>
            </w:r>
          </w:p>
        </w:tc>
      </w:tr>
    </w:tbl>
    <w:p w14:paraId="62D53379" w14:textId="77777777" w:rsidR="00977CCB" w:rsidRDefault="00977CCB" w:rsidP="00977CCB"/>
    <w:p w14:paraId="262839B5" w14:textId="78E78AB5" w:rsidR="004E55CC" w:rsidRDefault="004E55CC" w:rsidP="00AC130B">
      <w:pPr>
        <w:jc w:val="center"/>
        <w:rPr>
          <w:color w:val="FF0000"/>
          <w:lang w:eastAsia="zh-CN"/>
        </w:rPr>
      </w:pPr>
      <w:r w:rsidRPr="0075141F">
        <w:rPr>
          <w:color w:val="FF0000"/>
          <w:lang w:eastAsia="zh-CN"/>
        </w:rPr>
        <w:t xml:space="preserve">&lt; </w:t>
      </w:r>
      <w:r w:rsidR="007E7AFC">
        <w:rPr>
          <w:color w:val="FF0000"/>
          <w:lang w:eastAsia="zh-CN"/>
        </w:rPr>
        <w:t>Unchanged text is omitted</w:t>
      </w:r>
      <w:r w:rsidRPr="0075141F">
        <w:rPr>
          <w:color w:val="FF0000"/>
          <w:lang w:eastAsia="zh-CN"/>
        </w:rPr>
        <w:t>&gt;</w:t>
      </w:r>
    </w:p>
    <w:p w14:paraId="1514D55C" w14:textId="31F8D61C" w:rsidR="009066A4" w:rsidRPr="009066A4" w:rsidRDefault="009066A4" w:rsidP="003B78E2">
      <w:pPr>
        <w:jc w:val="center"/>
        <w:rPr>
          <w:color w:val="FF0000"/>
          <w:lang w:eastAsia="ja-JP"/>
        </w:rPr>
      </w:pPr>
      <w:r w:rsidRPr="009066A4">
        <w:rPr>
          <w:color w:val="FF0000"/>
          <w:lang w:eastAsia="ja-JP"/>
        </w:rPr>
        <w:t xml:space="preserve">======================== </w:t>
      </w:r>
      <w:r>
        <w:rPr>
          <w:color w:val="FF0000"/>
          <w:lang w:eastAsia="ja-JP"/>
        </w:rPr>
        <w:t>End</w:t>
      </w:r>
      <w:r w:rsidRPr="009066A4">
        <w:rPr>
          <w:color w:val="FF0000"/>
          <w:lang w:eastAsia="ja-JP"/>
        </w:rPr>
        <w:t xml:space="preserve"> of changes to 38.21</w:t>
      </w:r>
      <w:r>
        <w:rPr>
          <w:color w:val="FF0000"/>
          <w:lang w:eastAsia="ja-JP"/>
        </w:rPr>
        <w:t>4</w:t>
      </w:r>
      <w:r w:rsidRPr="009066A4">
        <w:rPr>
          <w:color w:val="FF0000"/>
          <w:lang w:eastAsia="ja-JP"/>
        </w:rPr>
        <w:t xml:space="preserve"> ========================</w:t>
      </w:r>
    </w:p>
    <w:p w14:paraId="37EB5693" w14:textId="77777777" w:rsidR="00C01F33" w:rsidRPr="00D930E8" w:rsidRDefault="00C01F33" w:rsidP="00CE0424">
      <w:pPr>
        <w:pStyle w:val="Heading1"/>
        <w:rPr>
          <w:lang w:val="en-US"/>
        </w:rPr>
      </w:pPr>
      <w:r w:rsidRPr="00D930E8">
        <w:rPr>
          <w:lang w:val="en-US"/>
        </w:rPr>
        <w:lastRenderedPageBreak/>
        <w:t>Conclusion</w:t>
      </w:r>
    </w:p>
    <w:p w14:paraId="511494BF" w14:textId="08548485" w:rsidR="004D400D" w:rsidRPr="006B4A0E" w:rsidRDefault="005C6B8C" w:rsidP="004D400D">
      <w:pPr>
        <w:rPr>
          <w:lang w:val="en-US"/>
        </w:rPr>
      </w:pPr>
      <w:r w:rsidRPr="006B4A0E">
        <w:rPr>
          <w:lang w:val="en-US"/>
        </w:rPr>
        <w:t>Based on the discussions above</w:t>
      </w:r>
      <w:r w:rsidR="004D400D" w:rsidRPr="006B4A0E">
        <w:rPr>
          <w:lang w:val="en-US"/>
        </w:rPr>
        <w:t xml:space="preserve">, the following observations </w:t>
      </w:r>
      <w:r w:rsidRPr="006B4A0E">
        <w:rPr>
          <w:lang w:val="en-US"/>
        </w:rPr>
        <w:t>were made:</w:t>
      </w:r>
    </w:p>
    <w:p w14:paraId="1D9B473B" w14:textId="77777777" w:rsidR="004D400D" w:rsidRPr="006B4A0E" w:rsidRDefault="004D400D" w:rsidP="004D400D">
      <w:pPr>
        <w:rPr>
          <w:lang w:val="en-US"/>
        </w:rPr>
      </w:pPr>
    </w:p>
    <w:p w14:paraId="0279F40D" w14:textId="727EB6CB" w:rsidR="00136D77" w:rsidRDefault="004D400D">
      <w:pPr>
        <w:pStyle w:val="TableofFigures"/>
        <w:tabs>
          <w:tab w:val="right" w:leader="dot" w:pos="9629"/>
        </w:tabs>
        <w:rPr>
          <w:rFonts w:asciiTheme="minorHAnsi" w:eastAsiaTheme="minorEastAsia" w:hAnsiTheme="minorHAnsi" w:cstheme="minorBidi"/>
          <w:b w:val="0"/>
          <w:noProof/>
          <w:sz w:val="22"/>
          <w:szCs w:val="22"/>
          <w:lang w:val="en-US"/>
        </w:rPr>
      </w:pPr>
      <w:r w:rsidRPr="00D930E8">
        <w:rPr>
          <w:b w:val="0"/>
          <w:bCs/>
        </w:rPr>
        <w:fldChar w:fldCharType="begin"/>
      </w:r>
      <w:r w:rsidRPr="00D930E8">
        <w:rPr>
          <w:b w:val="0"/>
          <w:bCs/>
        </w:rPr>
        <w:instrText xml:space="preserve"> TOC \f O \n \h \z \t "Observation" \c </w:instrText>
      </w:r>
      <w:r w:rsidRPr="00D930E8">
        <w:rPr>
          <w:b w:val="0"/>
          <w:bCs/>
        </w:rPr>
        <w:fldChar w:fldCharType="separate"/>
      </w:r>
      <w:hyperlink w:anchor="_Toc83754962" w:history="1">
        <w:r w:rsidR="00136D77" w:rsidRPr="00C67540">
          <w:rPr>
            <w:rStyle w:val="Hyperlink"/>
            <w:rFonts w:eastAsiaTheme="minorHAnsi"/>
            <w:noProof/>
            <w:lang w:val="en-US"/>
          </w:rPr>
          <w:t>Observation 1</w:t>
        </w:r>
        <w:r w:rsidR="00136D77">
          <w:rPr>
            <w:rFonts w:asciiTheme="minorHAnsi" w:eastAsiaTheme="minorEastAsia" w:hAnsiTheme="minorHAnsi" w:cstheme="minorBidi"/>
            <w:b w:val="0"/>
            <w:noProof/>
            <w:sz w:val="22"/>
            <w:szCs w:val="22"/>
            <w:lang w:val="en-US"/>
          </w:rPr>
          <w:tab/>
        </w:r>
        <w:r w:rsidR="00136D77" w:rsidRPr="00C67540">
          <w:rPr>
            <w:rStyle w:val="Hyperlink"/>
            <w:noProof/>
            <w:lang w:val="en-US"/>
          </w:rPr>
          <w:t>Even if radio quality is same over all sub-bands, SB-CQI and WB-CQI indices may differ due to different TB sizes reflecting the CQI indices, different precoding matrices, etc. Further, the difference may depend on UE implementation capability/performance.</w:t>
        </w:r>
      </w:hyperlink>
    </w:p>
    <w:p w14:paraId="773922E8" w14:textId="1B944E66" w:rsidR="004D400D" w:rsidRPr="00D930E8" w:rsidRDefault="004D400D" w:rsidP="004D400D">
      <w:pPr>
        <w:pStyle w:val="TableofFigures"/>
        <w:tabs>
          <w:tab w:val="right" w:leader="dot" w:pos="9629"/>
        </w:tabs>
        <w:rPr>
          <w:b w:val="0"/>
          <w:bCs/>
        </w:rPr>
      </w:pPr>
      <w:r w:rsidRPr="00D930E8">
        <w:rPr>
          <w:b w:val="0"/>
          <w:bCs/>
        </w:rPr>
        <w:fldChar w:fldCharType="end"/>
      </w:r>
    </w:p>
    <w:p w14:paraId="3D2B97D9" w14:textId="79C921B7" w:rsidR="005C6B8C" w:rsidRPr="006B4A0E" w:rsidRDefault="005C6B8C" w:rsidP="005C6B8C">
      <w:pPr>
        <w:rPr>
          <w:lang w:val="en-US" w:eastAsia="zh-CN"/>
        </w:rPr>
      </w:pPr>
      <w:r w:rsidRPr="006B4A0E">
        <w:rPr>
          <w:lang w:val="en-US"/>
        </w:rPr>
        <w:t>Furthermore, the following proposals were made:</w:t>
      </w:r>
    </w:p>
    <w:p w14:paraId="4540C95E" w14:textId="7503D5C3" w:rsidR="00136D77" w:rsidRDefault="004D400D">
      <w:pPr>
        <w:pStyle w:val="TableofFigures"/>
        <w:tabs>
          <w:tab w:val="right" w:leader="dot" w:pos="9629"/>
        </w:tabs>
        <w:rPr>
          <w:rFonts w:asciiTheme="minorHAnsi" w:eastAsiaTheme="minorEastAsia" w:hAnsiTheme="minorHAnsi" w:cstheme="minorBidi"/>
          <w:b w:val="0"/>
          <w:noProof/>
          <w:sz w:val="22"/>
          <w:szCs w:val="22"/>
          <w:lang w:val="en-US"/>
        </w:rPr>
      </w:pPr>
      <w:r w:rsidRPr="00D930E8">
        <w:rPr>
          <w:b w:val="0"/>
          <w:bCs/>
        </w:rPr>
        <w:fldChar w:fldCharType="begin"/>
      </w:r>
      <w:r w:rsidRPr="00D930E8">
        <w:rPr>
          <w:b w:val="0"/>
          <w:bCs/>
        </w:rPr>
        <w:instrText xml:space="preserve"> TOC \n \h \z \t "Proposal" \c </w:instrText>
      </w:r>
      <w:r w:rsidRPr="00D930E8">
        <w:rPr>
          <w:b w:val="0"/>
          <w:bCs/>
        </w:rPr>
        <w:fldChar w:fldCharType="separate"/>
      </w:r>
      <w:hyperlink w:anchor="_Toc83754970" w:history="1">
        <w:r w:rsidR="00136D77" w:rsidRPr="003246A1">
          <w:rPr>
            <w:rStyle w:val="Hyperlink"/>
            <w:rFonts w:eastAsiaTheme="minorHAnsi"/>
            <w:noProof/>
            <w:lang w:val="en-US"/>
          </w:rPr>
          <w:t>Proposal 1</w:t>
        </w:r>
        <w:r w:rsidR="00136D77">
          <w:rPr>
            <w:rFonts w:asciiTheme="minorHAnsi" w:eastAsiaTheme="minorEastAsia" w:hAnsiTheme="minorHAnsi" w:cstheme="minorBidi"/>
            <w:b w:val="0"/>
            <w:noProof/>
            <w:sz w:val="22"/>
            <w:szCs w:val="22"/>
            <w:lang w:val="en-US"/>
          </w:rPr>
          <w:tab/>
        </w:r>
        <w:r w:rsidR="00136D77" w:rsidRPr="003246A1">
          <w:rPr>
            <w:rStyle w:val="Hyperlink"/>
            <w:noProof/>
            <w:lang w:val="en-US"/>
          </w:rPr>
          <w:t>UE reports WB-CQI together with the 4-bit SB-CQI.</w:t>
        </w:r>
      </w:hyperlink>
    </w:p>
    <w:p w14:paraId="747C743C" w14:textId="6179F164" w:rsidR="006E1C82" w:rsidRPr="00D930E8" w:rsidRDefault="004D400D" w:rsidP="004D400D">
      <w:pPr>
        <w:pStyle w:val="BodyText"/>
        <w:rPr>
          <w:b/>
          <w:bCs/>
        </w:rPr>
      </w:pPr>
      <w:r w:rsidRPr="00D930E8">
        <w:rPr>
          <w:b/>
          <w:bCs/>
        </w:rPr>
        <w:fldChar w:fldCharType="end"/>
      </w:r>
      <w:bookmarkStart w:id="33" w:name="_In-sequence_SDU_delivery"/>
      <w:bookmarkEnd w:id="33"/>
    </w:p>
    <w:p w14:paraId="71D79D99" w14:textId="77777777" w:rsidR="00F507D1" w:rsidRPr="00D930E8" w:rsidRDefault="00F507D1" w:rsidP="00CE0424">
      <w:pPr>
        <w:pStyle w:val="Heading1"/>
        <w:rPr>
          <w:lang w:val="en-US"/>
        </w:rPr>
      </w:pPr>
      <w:r w:rsidRPr="00D930E8">
        <w:rPr>
          <w:lang w:val="en-US"/>
        </w:rPr>
        <w:t>References</w:t>
      </w:r>
    </w:p>
    <w:p w14:paraId="51D481FE" w14:textId="4C6E952D" w:rsidR="0023797E" w:rsidRDefault="0023797E" w:rsidP="0023797E">
      <w:pPr>
        <w:pStyle w:val="Reference"/>
        <w:rPr>
          <w:lang w:val="en-US"/>
        </w:rPr>
      </w:pPr>
      <w:bookmarkStart w:id="34" w:name="_Ref47342408"/>
      <w:r w:rsidRPr="006B4A0E">
        <w:rPr>
          <w:lang w:val="en-US"/>
        </w:rPr>
        <w:t>RP-</w:t>
      </w:r>
      <w:r w:rsidR="00995D4A" w:rsidRPr="00995D4A">
        <w:rPr>
          <w:lang w:val="en-US"/>
        </w:rPr>
        <w:t>210854</w:t>
      </w:r>
      <w:r w:rsidR="00995D4A">
        <w:rPr>
          <w:lang w:val="en-US"/>
        </w:rPr>
        <w:t>,</w:t>
      </w:r>
      <w:r w:rsidRPr="006B4A0E">
        <w:rPr>
          <w:lang w:val="en-US"/>
        </w:rPr>
        <w:t xml:space="preserve"> Revised WID: </w:t>
      </w:r>
      <w:r w:rsidR="00995D4A" w:rsidRPr="00995D4A">
        <w:rPr>
          <w:lang w:val="en-US"/>
        </w:rPr>
        <w:t>Enhanced Industrial Internet of Things (IoT) and ultra-reliable and low latency communication (URLLC) support for NR</w:t>
      </w:r>
      <w:r w:rsidRPr="006B4A0E">
        <w:rPr>
          <w:lang w:val="en-US"/>
        </w:rPr>
        <w:t>, Nokia</w:t>
      </w:r>
      <w:r w:rsidR="00995D4A">
        <w:rPr>
          <w:lang w:val="en-US"/>
        </w:rPr>
        <w:t>. RAN#91e, March</w:t>
      </w:r>
      <w:r w:rsidRPr="006B4A0E">
        <w:rPr>
          <w:lang w:val="en-US"/>
        </w:rPr>
        <w:t xml:space="preserve"> 202</w:t>
      </w:r>
      <w:r w:rsidR="00995D4A">
        <w:rPr>
          <w:lang w:val="en-US"/>
        </w:rPr>
        <w:t>1</w:t>
      </w:r>
      <w:r w:rsidRPr="006B4A0E">
        <w:rPr>
          <w:lang w:val="en-US"/>
        </w:rPr>
        <w:t>.</w:t>
      </w:r>
      <w:bookmarkEnd w:id="34"/>
    </w:p>
    <w:p w14:paraId="495DC5C6" w14:textId="5F5B6A2F" w:rsidR="001A6FE4" w:rsidRDefault="001A6FE4" w:rsidP="0023797E">
      <w:pPr>
        <w:pStyle w:val="Reference"/>
        <w:rPr>
          <w:lang w:val="en-US"/>
        </w:rPr>
      </w:pPr>
      <w:bookmarkStart w:id="35" w:name="_Ref82523558"/>
      <w:r>
        <w:rPr>
          <w:lang w:val="en-US"/>
        </w:rPr>
        <w:t>3GPP TS 38.212, Multiplexing and channel coding, v16.</w:t>
      </w:r>
      <w:r w:rsidR="00A11621">
        <w:rPr>
          <w:lang w:val="en-US"/>
        </w:rPr>
        <w:t>7</w:t>
      </w:r>
      <w:r>
        <w:rPr>
          <w:lang w:val="en-US"/>
        </w:rPr>
        <w:t>.0</w:t>
      </w:r>
      <w:bookmarkEnd w:id="35"/>
    </w:p>
    <w:p w14:paraId="5BD95B2F" w14:textId="59B3F4E0" w:rsidR="001A6FE4" w:rsidRPr="006B4A0E" w:rsidRDefault="001A6FE4" w:rsidP="0023797E">
      <w:pPr>
        <w:pStyle w:val="Reference"/>
        <w:rPr>
          <w:lang w:val="en-US"/>
        </w:rPr>
      </w:pPr>
      <w:bookmarkStart w:id="36" w:name="_Ref82525433"/>
      <w:r>
        <w:rPr>
          <w:lang w:val="en-US"/>
        </w:rPr>
        <w:t>3GPP TS 38.214, Physical layer procedures for data, v16.</w:t>
      </w:r>
      <w:r w:rsidR="00A11621">
        <w:rPr>
          <w:lang w:val="en-US"/>
        </w:rPr>
        <w:t>7</w:t>
      </w:r>
      <w:r>
        <w:rPr>
          <w:lang w:val="en-US"/>
        </w:rPr>
        <w:t>.0</w:t>
      </w:r>
      <w:bookmarkEnd w:id="36"/>
    </w:p>
    <w:p w14:paraId="74AA500F" w14:textId="289BD5E2" w:rsidR="00B77646" w:rsidRPr="00387495" w:rsidRDefault="00B77646" w:rsidP="00AF2157">
      <w:pPr>
        <w:pStyle w:val="Reference"/>
        <w:numPr>
          <w:ilvl w:val="0"/>
          <w:numId w:val="0"/>
        </w:numPr>
        <w:ind w:left="567"/>
        <w:rPr>
          <w:lang w:val="en-US"/>
        </w:rPr>
      </w:pPr>
    </w:p>
    <w:sectPr w:rsidR="00B77646" w:rsidRPr="00387495" w:rsidSect="00C473A5">
      <w:headerReference w:type="even" r:id="rId74"/>
      <w:footerReference w:type="default" r:id="rId7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23853" w14:textId="77777777" w:rsidR="006D260B" w:rsidRDefault="006D260B">
      <w:r>
        <w:separator/>
      </w:r>
    </w:p>
  </w:endnote>
  <w:endnote w:type="continuationSeparator" w:id="0">
    <w:p w14:paraId="72901A8C" w14:textId="77777777" w:rsidR="006D260B" w:rsidRDefault="006D260B">
      <w:r>
        <w:continuationSeparator/>
      </w:r>
    </w:p>
  </w:endnote>
  <w:endnote w:type="continuationNotice" w:id="1">
    <w:p w14:paraId="3A2E7C88" w14:textId="77777777" w:rsidR="006D260B" w:rsidRDefault="006D2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KaiTi_GB2312">
    <w:altName w:val="SimHei"/>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6D260B" w:rsidRDefault="006D26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8BEA1" w14:textId="77777777" w:rsidR="006D260B" w:rsidRDefault="006D260B">
      <w:r>
        <w:separator/>
      </w:r>
    </w:p>
  </w:footnote>
  <w:footnote w:type="continuationSeparator" w:id="0">
    <w:p w14:paraId="491D27EE" w14:textId="77777777" w:rsidR="006D260B" w:rsidRDefault="006D260B">
      <w:r>
        <w:continuationSeparator/>
      </w:r>
    </w:p>
  </w:footnote>
  <w:footnote w:type="continuationNotice" w:id="1">
    <w:p w14:paraId="34B17DA6" w14:textId="77777777" w:rsidR="006D260B" w:rsidRDefault="006D26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6D260B" w:rsidRDefault="006D26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B13BEF"/>
    <w:multiLevelType w:val="hybridMultilevel"/>
    <w:tmpl w:val="1AF4564E"/>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1D0019">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2488D436"/>
    <w:lvl w:ilvl="0" w:tplc="BD3A0D82">
      <w:start w:val="1"/>
      <w:numFmt w:val="decimal"/>
      <w:pStyle w:val="Proposal"/>
      <w:lvlText w:val="Proposal %1"/>
      <w:lvlJc w:val="left"/>
      <w:pPr>
        <w:tabs>
          <w:tab w:val="num" w:pos="1304"/>
        </w:tabs>
        <w:ind w:left="1304" w:hanging="130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7FB4B9D"/>
    <w:multiLevelType w:val="multilevel"/>
    <w:tmpl w:val="2AFC52F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4B6F99"/>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082E92"/>
    <w:multiLevelType w:val="multilevel"/>
    <w:tmpl w:val="00B43972"/>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suff w:val="space"/>
      <w:lvlText w:val="%1.%2.%3"/>
      <w:lvlJc w:val="left"/>
      <w:pPr>
        <w:ind w:left="0" w:firstLine="0"/>
      </w:pPr>
      <w:rPr>
        <w:rFonts w:hint="default"/>
        <w:u w:val="none"/>
        <w:lang w:val="en-US"/>
      </w:rPr>
    </w:lvl>
    <w:lvl w:ilvl="3">
      <w:start w:val="1"/>
      <w:numFmt w:val="decimal"/>
      <w:pStyle w:val="Heading4"/>
      <w:lvlText w:val="%1.%2.%3.%4"/>
      <w:lvlJc w:val="left"/>
      <w:pPr>
        <w:tabs>
          <w:tab w:val="num" w:pos="1931"/>
        </w:tabs>
        <w:ind w:left="193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0"/>
  </w:num>
  <w:num w:numId="4">
    <w:abstractNumId w:val="27"/>
  </w:num>
  <w:num w:numId="5">
    <w:abstractNumId w:val="28"/>
  </w:num>
  <w:num w:numId="6">
    <w:abstractNumId w:val="30"/>
  </w:num>
  <w:num w:numId="7">
    <w:abstractNumId w:val="6"/>
  </w:num>
  <w:num w:numId="8">
    <w:abstractNumId w:val="8"/>
  </w:num>
  <w:num w:numId="9">
    <w:abstractNumId w:val="3"/>
  </w:num>
  <w:num w:numId="10">
    <w:abstractNumId w:val="37"/>
  </w:num>
  <w:num w:numId="11">
    <w:abstractNumId w:val="14"/>
  </w:num>
  <w:num w:numId="12">
    <w:abstractNumId w:val="34"/>
  </w:num>
  <w:num w:numId="13">
    <w:abstractNumId w:val="16"/>
  </w:num>
  <w:num w:numId="14">
    <w:abstractNumId w:val="39"/>
  </w:num>
  <w:num w:numId="15">
    <w:abstractNumId w:val="18"/>
  </w:num>
  <w:num w:numId="16">
    <w:abstractNumId w:val="40"/>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1"/>
  </w:num>
  <w:num w:numId="20">
    <w:abstractNumId w:val="5"/>
  </w:num>
  <w:num w:numId="21">
    <w:abstractNumId w:val="9"/>
  </w:num>
  <w:num w:numId="22">
    <w:abstractNumId w:val="42"/>
  </w:num>
  <w:num w:numId="23">
    <w:abstractNumId w:val="21"/>
    <w:lvlOverride w:ilvl="0">
      <w:startOverride w:val="1"/>
    </w:lvlOverride>
    <w:lvlOverride w:ilvl="1"/>
    <w:lvlOverride w:ilvl="2"/>
    <w:lvlOverride w:ilvl="3"/>
    <w:lvlOverride w:ilvl="4"/>
    <w:lvlOverride w:ilvl="5"/>
    <w:lvlOverride w:ilvl="6"/>
    <w:lvlOverride w:ilvl="7"/>
    <w:lvlOverride w:ilvl="8"/>
  </w:num>
  <w:num w:numId="24">
    <w:abstractNumId w:val="13"/>
  </w:num>
  <w:num w:numId="25">
    <w:abstractNumId w:val="17"/>
  </w:num>
  <w:num w:numId="26">
    <w:abstractNumId w:val="1"/>
  </w:num>
  <w:num w:numId="27">
    <w:abstractNumId w:val="2"/>
  </w:num>
  <w:num w:numId="28">
    <w:abstractNumId w:val="11"/>
  </w:num>
  <w:num w:numId="29">
    <w:abstractNumId w:val="29"/>
    <w:lvlOverride w:ilvl="0">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44"/>
  </w:num>
  <w:num w:numId="33">
    <w:abstractNumId w:val="24"/>
  </w:num>
  <w:num w:numId="34">
    <w:abstractNumId w:val="41"/>
  </w:num>
  <w:num w:numId="35">
    <w:abstractNumId w:val="20"/>
    <w:lvlOverride w:ilvl="0">
      <w:startOverride w:val="1"/>
    </w:lvlOverride>
  </w:num>
  <w:num w:numId="36">
    <w:abstractNumId w:val="15"/>
  </w:num>
  <w:num w:numId="37">
    <w:abstractNumId w:val="10"/>
  </w:num>
  <w:num w:numId="38">
    <w:abstractNumId w:val="43"/>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4"/>
  </w:num>
  <w:num w:numId="44">
    <w:abstractNumId w:val="12"/>
  </w:num>
  <w:num w:numId="45">
    <w:abstractNumId w:val="26"/>
  </w:num>
  <w:num w:numId="46">
    <w:abstractNumId w:val="36"/>
  </w:num>
  <w:num w:numId="47">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B"/>
    <w:rsid w:val="000006E1"/>
    <w:rsid w:val="000025F6"/>
    <w:rsid w:val="00002A37"/>
    <w:rsid w:val="00002AC6"/>
    <w:rsid w:val="00003C1B"/>
    <w:rsid w:val="00003C38"/>
    <w:rsid w:val="00005553"/>
    <w:rsid w:val="0000564C"/>
    <w:rsid w:val="000058D7"/>
    <w:rsid w:val="00006446"/>
    <w:rsid w:val="00006896"/>
    <w:rsid w:val="00007814"/>
    <w:rsid w:val="00007CDC"/>
    <w:rsid w:val="00007ED9"/>
    <w:rsid w:val="000105A7"/>
    <w:rsid w:val="00010BE3"/>
    <w:rsid w:val="00011B28"/>
    <w:rsid w:val="000129EE"/>
    <w:rsid w:val="000143F7"/>
    <w:rsid w:val="00015D15"/>
    <w:rsid w:val="00015EE5"/>
    <w:rsid w:val="000163D8"/>
    <w:rsid w:val="00017D56"/>
    <w:rsid w:val="00017E0E"/>
    <w:rsid w:val="00020019"/>
    <w:rsid w:val="00020D00"/>
    <w:rsid w:val="00022EC3"/>
    <w:rsid w:val="00023EA7"/>
    <w:rsid w:val="0002488F"/>
    <w:rsid w:val="00024959"/>
    <w:rsid w:val="00025211"/>
    <w:rsid w:val="0002564D"/>
    <w:rsid w:val="00025801"/>
    <w:rsid w:val="00025ECA"/>
    <w:rsid w:val="00026644"/>
    <w:rsid w:val="0002772C"/>
    <w:rsid w:val="0002794F"/>
    <w:rsid w:val="000308D6"/>
    <w:rsid w:val="00030E20"/>
    <w:rsid w:val="00031B8D"/>
    <w:rsid w:val="0003201F"/>
    <w:rsid w:val="000325B8"/>
    <w:rsid w:val="00033EFF"/>
    <w:rsid w:val="00034C15"/>
    <w:rsid w:val="00035858"/>
    <w:rsid w:val="00035EA7"/>
    <w:rsid w:val="00036BA1"/>
    <w:rsid w:val="00040A85"/>
    <w:rsid w:val="00041B01"/>
    <w:rsid w:val="000422E2"/>
    <w:rsid w:val="00042F22"/>
    <w:rsid w:val="00043810"/>
    <w:rsid w:val="00043A8D"/>
    <w:rsid w:val="00044268"/>
    <w:rsid w:val="000444EF"/>
    <w:rsid w:val="0004532B"/>
    <w:rsid w:val="00051FB3"/>
    <w:rsid w:val="00052A07"/>
    <w:rsid w:val="000534E3"/>
    <w:rsid w:val="00054576"/>
    <w:rsid w:val="0005514A"/>
    <w:rsid w:val="00055922"/>
    <w:rsid w:val="00055CB2"/>
    <w:rsid w:val="0005606A"/>
    <w:rsid w:val="00056DED"/>
    <w:rsid w:val="00057117"/>
    <w:rsid w:val="0005728C"/>
    <w:rsid w:val="000573AC"/>
    <w:rsid w:val="00057AB6"/>
    <w:rsid w:val="00060714"/>
    <w:rsid w:val="000616E7"/>
    <w:rsid w:val="000618C7"/>
    <w:rsid w:val="000623AD"/>
    <w:rsid w:val="000633A0"/>
    <w:rsid w:val="00064661"/>
    <w:rsid w:val="0006487E"/>
    <w:rsid w:val="00064DF4"/>
    <w:rsid w:val="0006527A"/>
    <w:rsid w:val="00065816"/>
    <w:rsid w:val="00065E1A"/>
    <w:rsid w:val="00067A4B"/>
    <w:rsid w:val="00071978"/>
    <w:rsid w:val="0007360A"/>
    <w:rsid w:val="000749D0"/>
    <w:rsid w:val="00075694"/>
    <w:rsid w:val="00077991"/>
    <w:rsid w:val="00077E5F"/>
    <w:rsid w:val="0008036A"/>
    <w:rsid w:val="00081AE6"/>
    <w:rsid w:val="0008214A"/>
    <w:rsid w:val="00083092"/>
    <w:rsid w:val="000833B3"/>
    <w:rsid w:val="00083740"/>
    <w:rsid w:val="000847C1"/>
    <w:rsid w:val="00084DBC"/>
    <w:rsid w:val="000855EB"/>
    <w:rsid w:val="00085B52"/>
    <w:rsid w:val="000866F2"/>
    <w:rsid w:val="00086FD0"/>
    <w:rsid w:val="00087066"/>
    <w:rsid w:val="0009009F"/>
    <w:rsid w:val="00090EAA"/>
    <w:rsid w:val="00090F8E"/>
    <w:rsid w:val="00091162"/>
    <w:rsid w:val="00091557"/>
    <w:rsid w:val="00092163"/>
    <w:rsid w:val="000922D9"/>
    <w:rsid w:val="000924C1"/>
    <w:rsid w:val="000924F0"/>
    <w:rsid w:val="0009275A"/>
    <w:rsid w:val="00093474"/>
    <w:rsid w:val="0009413C"/>
    <w:rsid w:val="00094347"/>
    <w:rsid w:val="0009510F"/>
    <w:rsid w:val="000951DA"/>
    <w:rsid w:val="000A1B7B"/>
    <w:rsid w:val="000A2150"/>
    <w:rsid w:val="000A2E00"/>
    <w:rsid w:val="000A3A42"/>
    <w:rsid w:val="000A3A7B"/>
    <w:rsid w:val="000A56F2"/>
    <w:rsid w:val="000A5C48"/>
    <w:rsid w:val="000A5FC4"/>
    <w:rsid w:val="000A7331"/>
    <w:rsid w:val="000A7CDD"/>
    <w:rsid w:val="000A7E03"/>
    <w:rsid w:val="000B0258"/>
    <w:rsid w:val="000B17BF"/>
    <w:rsid w:val="000B22AA"/>
    <w:rsid w:val="000B2719"/>
    <w:rsid w:val="000B30C7"/>
    <w:rsid w:val="000B3A8F"/>
    <w:rsid w:val="000B4AB9"/>
    <w:rsid w:val="000B58C3"/>
    <w:rsid w:val="000B61E9"/>
    <w:rsid w:val="000B6A37"/>
    <w:rsid w:val="000B6ADC"/>
    <w:rsid w:val="000C0B1D"/>
    <w:rsid w:val="000C1162"/>
    <w:rsid w:val="000C165A"/>
    <w:rsid w:val="000C247E"/>
    <w:rsid w:val="000C248A"/>
    <w:rsid w:val="000C2E19"/>
    <w:rsid w:val="000C3C59"/>
    <w:rsid w:val="000C3DA9"/>
    <w:rsid w:val="000C3E53"/>
    <w:rsid w:val="000C5C11"/>
    <w:rsid w:val="000C5E06"/>
    <w:rsid w:val="000C5E23"/>
    <w:rsid w:val="000C6029"/>
    <w:rsid w:val="000C669B"/>
    <w:rsid w:val="000C6903"/>
    <w:rsid w:val="000C717D"/>
    <w:rsid w:val="000C7410"/>
    <w:rsid w:val="000D0261"/>
    <w:rsid w:val="000D04EF"/>
    <w:rsid w:val="000D0A3E"/>
    <w:rsid w:val="000D0D07"/>
    <w:rsid w:val="000D12AB"/>
    <w:rsid w:val="000D223A"/>
    <w:rsid w:val="000D3DE3"/>
    <w:rsid w:val="000D4487"/>
    <w:rsid w:val="000D46C7"/>
    <w:rsid w:val="000D4797"/>
    <w:rsid w:val="000D6E22"/>
    <w:rsid w:val="000D7F2B"/>
    <w:rsid w:val="000E0527"/>
    <w:rsid w:val="000E15E5"/>
    <w:rsid w:val="000E1E92"/>
    <w:rsid w:val="000E21F9"/>
    <w:rsid w:val="000E2851"/>
    <w:rsid w:val="000E4DAB"/>
    <w:rsid w:val="000E50DC"/>
    <w:rsid w:val="000E55FE"/>
    <w:rsid w:val="000E61C5"/>
    <w:rsid w:val="000E630F"/>
    <w:rsid w:val="000E695C"/>
    <w:rsid w:val="000E6E8C"/>
    <w:rsid w:val="000F05B0"/>
    <w:rsid w:val="000F06D6"/>
    <w:rsid w:val="000F0EB1"/>
    <w:rsid w:val="000F1106"/>
    <w:rsid w:val="000F18E6"/>
    <w:rsid w:val="000F1B34"/>
    <w:rsid w:val="000F2319"/>
    <w:rsid w:val="000F25F1"/>
    <w:rsid w:val="000F2D3F"/>
    <w:rsid w:val="000F3BE9"/>
    <w:rsid w:val="000F3F6C"/>
    <w:rsid w:val="000F3FC0"/>
    <w:rsid w:val="000F42D1"/>
    <w:rsid w:val="000F4AF7"/>
    <w:rsid w:val="000F579C"/>
    <w:rsid w:val="000F6B8D"/>
    <w:rsid w:val="000F6DF3"/>
    <w:rsid w:val="000F7B58"/>
    <w:rsid w:val="000F7C20"/>
    <w:rsid w:val="001005FF"/>
    <w:rsid w:val="00100E57"/>
    <w:rsid w:val="00102CE1"/>
    <w:rsid w:val="0010303F"/>
    <w:rsid w:val="00103E19"/>
    <w:rsid w:val="00104F65"/>
    <w:rsid w:val="0010510C"/>
    <w:rsid w:val="001062FB"/>
    <w:rsid w:val="001063E6"/>
    <w:rsid w:val="00106977"/>
    <w:rsid w:val="00107B37"/>
    <w:rsid w:val="0011053E"/>
    <w:rsid w:val="001109B1"/>
    <w:rsid w:val="0011164C"/>
    <w:rsid w:val="00111D9B"/>
    <w:rsid w:val="00111EC0"/>
    <w:rsid w:val="001128D4"/>
    <w:rsid w:val="00113CF4"/>
    <w:rsid w:val="00114F5F"/>
    <w:rsid w:val="001153EA"/>
    <w:rsid w:val="00115643"/>
    <w:rsid w:val="00116757"/>
    <w:rsid w:val="00116765"/>
    <w:rsid w:val="0012003F"/>
    <w:rsid w:val="00121525"/>
    <w:rsid w:val="001219F5"/>
    <w:rsid w:val="00121A20"/>
    <w:rsid w:val="00121F86"/>
    <w:rsid w:val="00122D79"/>
    <w:rsid w:val="0012377F"/>
    <w:rsid w:val="00123FFD"/>
    <w:rsid w:val="00124314"/>
    <w:rsid w:val="0012446E"/>
    <w:rsid w:val="00124714"/>
    <w:rsid w:val="00125AE4"/>
    <w:rsid w:val="00125F16"/>
    <w:rsid w:val="00125F26"/>
    <w:rsid w:val="001263C5"/>
    <w:rsid w:val="00126B18"/>
    <w:rsid w:val="00126B4A"/>
    <w:rsid w:val="00127AD2"/>
    <w:rsid w:val="001300F8"/>
    <w:rsid w:val="00132FD0"/>
    <w:rsid w:val="001344C0"/>
    <w:rsid w:val="001346FA"/>
    <w:rsid w:val="00134B13"/>
    <w:rsid w:val="00135252"/>
    <w:rsid w:val="00135F07"/>
    <w:rsid w:val="00136D77"/>
    <w:rsid w:val="00137AB5"/>
    <w:rsid w:val="00137F0B"/>
    <w:rsid w:val="00140126"/>
    <w:rsid w:val="00140251"/>
    <w:rsid w:val="001407F2"/>
    <w:rsid w:val="00140C03"/>
    <w:rsid w:val="0014189F"/>
    <w:rsid w:val="00141F57"/>
    <w:rsid w:val="001422F1"/>
    <w:rsid w:val="00142F13"/>
    <w:rsid w:val="001434DB"/>
    <w:rsid w:val="00143B45"/>
    <w:rsid w:val="0014404F"/>
    <w:rsid w:val="001456F3"/>
    <w:rsid w:val="00145F1E"/>
    <w:rsid w:val="00146A66"/>
    <w:rsid w:val="00146F10"/>
    <w:rsid w:val="001470DA"/>
    <w:rsid w:val="001474C8"/>
    <w:rsid w:val="001519D6"/>
    <w:rsid w:val="00151E23"/>
    <w:rsid w:val="001526BE"/>
    <w:rsid w:val="001526E0"/>
    <w:rsid w:val="00152FAA"/>
    <w:rsid w:val="0015393B"/>
    <w:rsid w:val="001551B5"/>
    <w:rsid w:val="00155E8B"/>
    <w:rsid w:val="001600F7"/>
    <w:rsid w:val="00161BE8"/>
    <w:rsid w:val="001625A2"/>
    <w:rsid w:val="00162ED0"/>
    <w:rsid w:val="00164F10"/>
    <w:rsid w:val="001659C1"/>
    <w:rsid w:val="00167491"/>
    <w:rsid w:val="00171862"/>
    <w:rsid w:val="001718D4"/>
    <w:rsid w:val="00171EE4"/>
    <w:rsid w:val="001727B5"/>
    <w:rsid w:val="00172B09"/>
    <w:rsid w:val="00173A8E"/>
    <w:rsid w:val="0017502C"/>
    <w:rsid w:val="00175CC6"/>
    <w:rsid w:val="00176148"/>
    <w:rsid w:val="00177BC2"/>
    <w:rsid w:val="00177CDF"/>
    <w:rsid w:val="00177EE0"/>
    <w:rsid w:val="0018143F"/>
    <w:rsid w:val="00181FF8"/>
    <w:rsid w:val="0018586A"/>
    <w:rsid w:val="0018625D"/>
    <w:rsid w:val="001868A5"/>
    <w:rsid w:val="00186EE7"/>
    <w:rsid w:val="00186F92"/>
    <w:rsid w:val="001908AF"/>
    <w:rsid w:val="00190AC1"/>
    <w:rsid w:val="0019341A"/>
    <w:rsid w:val="00194D46"/>
    <w:rsid w:val="0019616D"/>
    <w:rsid w:val="0019729E"/>
    <w:rsid w:val="0019773D"/>
    <w:rsid w:val="00197BE8"/>
    <w:rsid w:val="00197DF9"/>
    <w:rsid w:val="001A0204"/>
    <w:rsid w:val="001A0DF7"/>
    <w:rsid w:val="001A0EE5"/>
    <w:rsid w:val="001A1757"/>
    <w:rsid w:val="001A1987"/>
    <w:rsid w:val="001A2564"/>
    <w:rsid w:val="001A3219"/>
    <w:rsid w:val="001A33D1"/>
    <w:rsid w:val="001A3627"/>
    <w:rsid w:val="001A6173"/>
    <w:rsid w:val="001A690C"/>
    <w:rsid w:val="001A6948"/>
    <w:rsid w:val="001A69F1"/>
    <w:rsid w:val="001A6BA6"/>
    <w:rsid w:val="001A6CBA"/>
    <w:rsid w:val="001A6FE4"/>
    <w:rsid w:val="001A71C5"/>
    <w:rsid w:val="001A7934"/>
    <w:rsid w:val="001A7A48"/>
    <w:rsid w:val="001B0641"/>
    <w:rsid w:val="001B0D97"/>
    <w:rsid w:val="001B2D87"/>
    <w:rsid w:val="001B3521"/>
    <w:rsid w:val="001B3737"/>
    <w:rsid w:val="001B378B"/>
    <w:rsid w:val="001B44AC"/>
    <w:rsid w:val="001B4663"/>
    <w:rsid w:val="001B4A79"/>
    <w:rsid w:val="001B55AA"/>
    <w:rsid w:val="001B5A5D"/>
    <w:rsid w:val="001B61A0"/>
    <w:rsid w:val="001B747D"/>
    <w:rsid w:val="001B7882"/>
    <w:rsid w:val="001B79D3"/>
    <w:rsid w:val="001C0D5A"/>
    <w:rsid w:val="001C1608"/>
    <w:rsid w:val="001C1CE5"/>
    <w:rsid w:val="001C303C"/>
    <w:rsid w:val="001C33BD"/>
    <w:rsid w:val="001C384A"/>
    <w:rsid w:val="001C39EB"/>
    <w:rsid w:val="001C3D2A"/>
    <w:rsid w:val="001C4312"/>
    <w:rsid w:val="001C43E7"/>
    <w:rsid w:val="001C489E"/>
    <w:rsid w:val="001C4FA6"/>
    <w:rsid w:val="001C576E"/>
    <w:rsid w:val="001C71C3"/>
    <w:rsid w:val="001C7F51"/>
    <w:rsid w:val="001D06C9"/>
    <w:rsid w:val="001D31D8"/>
    <w:rsid w:val="001D43FC"/>
    <w:rsid w:val="001D4A35"/>
    <w:rsid w:val="001D4BC1"/>
    <w:rsid w:val="001D51BA"/>
    <w:rsid w:val="001D53E7"/>
    <w:rsid w:val="001D5922"/>
    <w:rsid w:val="001D59E0"/>
    <w:rsid w:val="001D5BF8"/>
    <w:rsid w:val="001D630C"/>
    <w:rsid w:val="001D6342"/>
    <w:rsid w:val="001D6D53"/>
    <w:rsid w:val="001D6F4A"/>
    <w:rsid w:val="001E039B"/>
    <w:rsid w:val="001E0431"/>
    <w:rsid w:val="001E3E39"/>
    <w:rsid w:val="001E48B5"/>
    <w:rsid w:val="001E5163"/>
    <w:rsid w:val="001E58E2"/>
    <w:rsid w:val="001E6707"/>
    <w:rsid w:val="001E6874"/>
    <w:rsid w:val="001E6938"/>
    <w:rsid w:val="001E6CB4"/>
    <w:rsid w:val="001E76BF"/>
    <w:rsid w:val="001E7AED"/>
    <w:rsid w:val="001F08FB"/>
    <w:rsid w:val="001F092F"/>
    <w:rsid w:val="001F1046"/>
    <w:rsid w:val="001F198F"/>
    <w:rsid w:val="001F1CD7"/>
    <w:rsid w:val="001F233F"/>
    <w:rsid w:val="001F28A4"/>
    <w:rsid w:val="001F3916"/>
    <w:rsid w:val="001F418C"/>
    <w:rsid w:val="001F4B70"/>
    <w:rsid w:val="001F5432"/>
    <w:rsid w:val="001F54C5"/>
    <w:rsid w:val="001F564C"/>
    <w:rsid w:val="001F5CA4"/>
    <w:rsid w:val="001F6558"/>
    <w:rsid w:val="001F662C"/>
    <w:rsid w:val="001F6CE3"/>
    <w:rsid w:val="001F7074"/>
    <w:rsid w:val="002000BB"/>
    <w:rsid w:val="00200348"/>
    <w:rsid w:val="00200490"/>
    <w:rsid w:val="002004AF"/>
    <w:rsid w:val="00200839"/>
    <w:rsid w:val="002012D7"/>
    <w:rsid w:val="0020151F"/>
    <w:rsid w:val="00201F3A"/>
    <w:rsid w:val="00203F96"/>
    <w:rsid w:val="0020551D"/>
    <w:rsid w:val="002063B5"/>
    <w:rsid w:val="002069B2"/>
    <w:rsid w:val="00206F18"/>
    <w:rsid w:val="00207FA3"/>
    <w:rsid w:val="0021317D"/>
    <w:rsid w:val="00213655"/>
    <w:rsid w:val="002143B4"/>
    <w:rsid w:val="0021495D"/>
    <w:rsid w:val="00214DA8"/>
    <w:rsid w:val="00214EB9"/>
    <w:rsid w:val="00215423"/>
    <w:rsid w:val="002158FA"/>
    <w:rsid w:val="00215A0E"/>
    <w:rsid w:val="0021629F"/>
    <w:rsid w:val="002163AF"/>
    <w:rsid w:val="00217C6D"/>
    <w:rsid w:val="002200EF"/>
    <w:rsid w:val="00220600"/>
    <w:rsid w:val="00220A2C"/>
    <w:rsid w:val="00222018"/>
    <w:rsid w:val="002224DB"/>
    <w:rsid w:val="002229E1"/>
    <w:rsid w:val="00223FCB"/>
    <w:rsid w:val="002252C3"/>
    <w:rsid w:val="00225C54"/>
    <w:rsid w:val="0022791D"/>
    <w:rsid w:val="00227D89"/>
    <w:rsid w:val="00230765"/>
    <w:rsid w:val="00230D18"/>
    <w:rsid w:val="00230DEB"/>
    <w:rsid w:val="002317A4"/>
    <w:rsid w:val="002319E4"/>
    <w:rsid w:val="00231ACC"/>
    <w:rsid w:val="00232506"/>
    <w:rsid w:val="00233C14"/>
    <w:rsid w:val="002352F0"/>
    <w:rsid w:val="00235632"/>
    <w:rsid w:val="00235872"/>
    <w:rsid w:val="00235931"/>
    <w:rsid w:val="002360FF"/>
    <w:rsid w:val="002368F1"/>
    <w:rsid w:val="0023797E"/>
    <w:rsid w:val="00241559"/>
    <w:rsid w:val="00241ABE"/>
    <w:rsid w:val="00242B7D"/>
    <w:rsid w:val="002435B3"/>
    <w:rsid w:val="00243B23"/>
    <w:rsid w:val="00245449"/>
    <w:rsid w:val="002458EB"/>
    <w:rsid w:val="00245CB3"/>
    <w:rsid w:val="002500C8"/>
    <w:rsid w:val="002505C4"/>
    <w:rsid w:val="00250877"/>
    <w:rsid w:val="00251D5A"/>
    <w:rsid w:val="00251FDD"/>
    <w:rsid w:val="002535B3"/>
    <w:rsid w:val="0025532E"/>
    <w:rsid w:val="0025627F"/>
    <w:rsid w:val="002565DB"/>
    <w:rsid w:val="00256631"/>
    <w:rsid w:val="002569B0"/>
    <w:rsid w:val="00256A7C"/>
    <w:rsid w:val="00257543"/>
    <w:rsid w:val="00257C78"/>
    <w:rsid w:val="00257C97"/>
    <w:rsid w:val="00257F1D"/>
    <w:rsid w:val="002610C0"/>
    <w:rsid w:val="002617E7"/>
    <w:rsid w:val="00261E4F"/>
    <w:rsid w:val="00263305"/>
    <w:rsid w:val="002639BC"/>
    <w:rsid w:val="00264228"/>
    <w:rsid w:val="00264334"/>
    <w:rsid w:val="0026473E"/>
    <w:rsid w:val="00266214"/>
    <w:rsid w:val="002666F7"/>
    <w:rsid w:val="0026715E"/>
    <w:rsid w:val="00267524"/>
    <w:rsid w:val="00267C83"/>
    <w:rsid w:val="002701A2"/>
    <w:rsid w:val="00270639"/>
    <w:rsid w:val="0027144F"/>
    <w:rsid w:val="002717F0"/>
    <w:rsid w:val="00271813"/>
    <w:rsid w:val="00271F3A"/>
    <w:rsid w:val="00273278"/>
    <w:rsid w:val="0027343E"/>
    <w:rsid w:val="002737EF"/>
    <w:rsid w:val="002737F4"/>
    <w:rsid w:val="00273E9B"/>
    <w:rsid w:val="00274B97"/>
    <w:rsid w:val="00274DD4"/>
    <w:rsid w:val="0027522C"/>
    <w:rsid w:val="00276105"/>
    <w:rsid w:val="00276D1E"/>
    <w:rsid w:val="00277740"/>
    <w:rsid w:val="002805F5"/>
    <w:rsid w:val="00280751"/>
    <w:rsid w:val="0028280A"/>
    <w:rsid w:val="002830C1"/>
    <w:rsid w:val="002830CB"/>
    <w:rsid w:val="00285A6B"/>
    <w:rsid w:val="00285B56"/>
    <w:rsid w:val="00286ACD"/>
    <w:rsid w:val="002870DC"/>
    <w:rsid w:val="00287838"/>
    <w:rsid w:val="002907AD"/>
    <w:rsid w:val="002907B5"/>
    <w:rsid w:val="00290832"/>
    <w:rsid w:val="002914D1"/>
    <w:rsid w:val="00292309"/>
    <w:rsid w:val="002927B5"/>
    <w:rsid w:val="00292EB7"/>
    <w:rsid w:val="00293BC0"/>
    <w:rsid w:val="002947A0"/>
    <w:rsid w:val="00296227"/>
    <w:rsid w:val="002964E6"/>
    <w:rsid w:val="00296F44"/>
    <w:rsid w:val="00296FD8"/>
    <w:rsid w:val="0029777D"/>
    <w:rsid w:val="002A055E"/>
    <w:rsid w:val="002A1513"/>
    <w:rsid w:val="002A1D4E"/>
    <w:rsid w:val="002A2033"/>
    <w:rsid w:val="002A2869"/>
    <w:rsid w:val="002A290A"/>
    <w:rsid w:val="002A3ADD"/>
    <w:rsid w:val="002A4D0E"/>
    <w:rsid w:val="002A5184"/>
    <w:rsid w:val="002A5B77"/>
    <w:rsid w:val="002A62A5"/>
    <w:rsid w:val="002A7AF2"/>
    <w:rsid w:val="002A7C11"/>
    <w:rsid w:val="002B0025"/>
    <w:rsid w:val="002B0C3D"/>
    <w:rsid w:val="002B1226"/>
    <w:rsid w:val="002B178A"/>
    <w:rsid w:val="002B185C"/>
    <w:rsid w:val="002B1AFB"/>
    <w:rsid w:val="002B24D6"/>
    <w:rsid w:val="002B259A"/>
    <w:rsid w:val="002B2DB0"/>
    <w:rsid w:val="002B360E"/>
    <w:rsid w:val="002B4BC3"/>
    <w:rsid w:val="002B513C"/>
    <w:rsid w:val="002B6A5A"/>
    <w:rsid w:val="002B6C2A"/>
    <w:rsid w:val="002B7538"/>
    <w:rsid w:val="002C21D7"/>
    <w:rsid w:val="002C2F61"/>
    <w:rsid w:val="002C383E"/>
    <w:rsid w:val="002C41E6"/>
    <w:rsid w:val="002C473A"/>
    <w:rsid w:val="002C537E"/>
    <w:rsid w:val="002C7F49"/>
    <w:rsid w:val="002D0238"/>
    <w:rsid w:val="002D071A"/>
    <w:rsid w:val="002D07B3"/>
    <w:rsid w:val="002D0D9D"/>
    <w:rsid w:val="002D0DE3"/>
    <w:rsid w:val="002D17B3"/>
    <w:rsid w:val="002D34B2"/>
    <w:rsid w:val="002D45A2"/>
    <w:rsid w:val="002D48B0"/>
    <w:rsid w:val="002D4B6C"/>
    <w:rsid w:val="002D583E"/>
    <w:rsid w:val="002D5B37"/>
    <w:rsid w:val="002D7637"/>
    <w:rsid w:val="002E0A60"/>
    <w:rsid w:val="002E17F2"/>
    <w:rsid w:val="002E1FAA"/>
    <w:rsid w:val="002E3F31"/>
    <w:rsid w:val="002E4779"/>
    <w:rsid w:val="002E5D4F"/>
    <w:rsid w:val="002E7582"/>
    <w:rsid w:val="002E7CAE"/>
    <w:rsid w:val="002F0CDE"/>
    <w:rsid w:val="002F101C"/>
    <w:rsid w:val="002F13E4"/>
    <w:rsid w:val="002F155A"/>
    <w:rsid w:val="002F2093"/>
    <w:rsid w:val="002F237B"/>
    <w:rsid w:val="002F2771"/>
    <w:rsid w:val="002F3505"/>
    <w:rsid w:val="002F37A9"/>
    <w:rsid w:val="002F4341"/>
    <w:rsid w:val="002F51CD"/>
    <w:rsid w:val="002F6EB7"/>
    <w:rsid w:val="002F7264"/>
    <w:rsid w:val="002F77C7"/>
    <w:rsid w:val="00300815"/>
    <w:rsid w:val="00301623"/>
    <w:rsid w:val="003019C9"/>
    <w:rsid w:val="00301CE6"/>
    <w:rsid w:val="00302363"/>
    <w:rsid w:val="0030256B"/>
    <w:rsid w:val="00304C73"/>
    <w:rsid w:val="0030501F"/>
    <w:rsid w:val="00307BA1"/>
    <w:rsid w:val="00307F69"/>
    <w:rsid w:val="003100F9"/>
    <w:rsid w:val="003105D1"/>
    <w:rsid w:val="003112B6"/>
    <w:rsid w:val="00311702"/>
    <w:rsid w:val="003119EE"/>
    <w:rsid w:val="00311E82"/>
    <w:rsid w:val="00312415"/>
    <w:rsid w:val="00312588"/>
    <w:rsid w:val="00313FD6"/>
    <w:rsid w:val="00314116"/>
    <w:rsid w:val="003143BD"/>
    <w:rsid w:val="00314A63"/>
    <w:rsid w:val="00314C74"/>
    <w:rsid w:val="00315062"/>
    <w:rsid w:val="00315363"/>
    <w:rsid w:val="00315702"/>
    <w:rsid w:val="0031574B"/>
    <w:rsid w:val="00315ED9"/>
    <w:rsid w:val="00316AF7"/>
    <w:rsid w:val="003203ED"/>
    <w:rsid w:val="00320C8E"/>
    <w:rsid w:val="00320CE5"/>
    <w:rsid w:val="00322323"/>
    <w:rsid w:val="003228F9"/>
    <w:rsid w:val="00322C9F"/>
    <w:rsid w:val="00323391"/>
    <w:rsid w:val="003235AF"/>
    <w:rsid w:val="00324399"/>
    <w:rsid w:val="003244D6"/>
    <w:rsid w:val="00324D23"/>
    <w:rsid w:val="003307CC"/>
    <w:rsid w:val="00331050"/>
    <w:rsid w:val="00331079"/>
    <w:rsid w:val="00331465"/>
    <w:rsid w:val="00331751"/>
    <w:rsid w:val="00331E92"/>
    <w:rsid w:val="00331F65"/>
    <w:rsid w:val="0033270F"/>
    <w:rsid w:val="003328B7"/>
    <w:rsid w:val="00333D71"/>
    <w:rsid w:val="00334579"/>
    <w:rsid w:val="00335858"/>
    <w:rsid w:val="00336BDA"/>
    <w:rsid w:val="003375F1"/>
    <w:rsid w:val="00337A2F"/>
    <w:rsid w:val="00340101"/>
    <w:rsid w:val="0034067F"/>
    <w:rsid w:val="003410F1"/>
    <w:rsid w:val="0034190F"/>
    <w:rsid w:val="00341DC0"/>
    <w:rsid w:val="00342209"/>
    <w:rsid w:val="00342BD7"/>
    <w:rsid w:val="003441E2"/>
    <w:rsid w:val="0034481E"/>
    <w:rsid w:val="003448CD"/>
    <w:rsid w:val="00345E70"/>
    <w:rsid w:val="00346DB5"/>
    <w:rsid w:val="0034776C"/>
    <w:rsid w:val="003477B1"/>
    <w:rsid w:val="00347992"/>
    <w:rsid w:val="00351AFB"/>
    <w:rsid w:val="003528BE"/>
    <w:rsid w:val="00352E8A"/>
    <w:rsid w:val="00357380"/>
    <w:rsid w:val="00357E93"/>
    <w:rsid w:val="003602D9"/>
    <w:rsid w:val="003604CE"/>
    <w:rsid w:val="003606EE"/>
    <w:rsid w:val="003617B4"/>
    <w:rsid w:val="00361BB8"/>
    <w:rsid w:val="00362110"/>
    <w:rsid w:val="0036420F"/>
    <w:rsid w:val="0036429B"/>
    <w:rsid w:val="00364479"/>
    <w:rsid w:val="003648FC"/>
    <w:rsid w:val="00364D84"/>
    <w:rsid w:val="00366650"/>
    <w:rsid w:val="00367110"/>
    <w:rsid w:val="0036752C"/>
    <w:rsid w:val="003679A8"/>
    <w:rsid w:val="003703AA"/>
    <w:rsid w:val="003707FF"/>
    <w:rsid w:val="00370E47"/>
    <w:rsid w:val="00372D9A"/>
    <w:rsid w:val="00372EAD"/>
    <w:rsid w:val="003742AC"/>
    <w:rsid w:val="003759C9"/>
    <w:rsid w:val="003767AE"/>
    <w:rsid w:val="00376E2B"/>
    <w:rsid w:val="0037742A"/>
    <w:rsid w:val="0037771F"/>
    <w:rsid w:val="00377CE1"/>
    <w:rsid w:val="003800CF"/>
    <w:rsid w:val="003803CC"/>
    <w:rsid w:val="003818F0"/>
    <w:rsid w:val="0038469F"/>
    <w:rsid w:val="00384DC3"/>
    <w:rsid w:val="00385BF0"/>
    <w:rsid w:val="00386FAF"/>
    <w:rsid w:val="00387495"/>
    <w:rsid w:val="00387E67"/>
    <w:rsid w:val="0039079F"/>
    <w:rsid w:val="003907E4"/>
    <w:rsid w:val="003913BD"/>
    <w:rsid w:val="003915ED"/>
    <w:rsid w:val="003929AC"/>
    <w:rsid w:val="003939FF"/>
    <w:rsid w:val="00394A43"/>
    <w:rsid w:val="003A2223"/>
    <w:rsid w:val="003A2A0F"/>
    <w:rsid w:val="003A2D65"/>
    <w:rsid w:val="003A45A1"/>
    <w:rsid w:val="003A4D55"/>
    <w:rsid w:val="003A4E4D"/>
    <w:rsid w:val="003A5B0A"/>
    <w:rsid w:val="003A6BAC"/>
    <w:rsid w:val="003A70A4"/>
    <w:rsid w:val="003A7714"/>
    <w:rsid w:val="003A7EF3"/>
    <w:rsid w:val="003B06FE"/>
    <w:rsid w:val="003B159C"/>
    <w:rsid w:val="003B3094"/>
    <w:rsid w:val="003B3315"/>
    <w:rsid w:val="003B369F"/>
    <w:rsid w:val="003B36A3"/>
    <w:rsid w:val="003B37EB"/>
    <w:rsid w:val="003B64BB"/>
    <w:rsid w:val="003B6AC9"/>
    <w:rsid w:val="003B78E2"/>
    <w:rsid w:val="003B7FE5"/>
    <w:rsid w:val="003C0862"/>
    <w:rsid w:val="003C11C8"/>
    <w:rsid w:val="003C139E"/>
    <w:rsid w:val="003C1FD8"/>
    <w:rsid w:val="003C2702"/>
    <w:rsid w:val="003C2DE5"/>
    <w:rsid w:val="003C369D"/>
    <w:rsid w:val="003C6605"/>
    <w:rsid w:val="003C7806"/>
    <w:rsid w:val="003D04E6"/>
    <w:rsid w:val="003D109F"/>
    <w:rsid w:val="003D22B6"/>
    <w:rsid w:val="003D2478"/>
    <w:rsid w:val="003D2A9B"/>
    <w:rsid w:val="003D2C07"/>
    <w:rsid w:val="003D2FE3"/>
    <w:rsid w:val="003D3390"/>
    <w:rsid w:val="003D3736"/>
    <w:rsid w:val="003D3C45"/>
    <w:rsid w:val="003D4585"/>
    <w:rsid w:val="003D5300"/>
    <w:rsid w:val="003D5B1F"/>
    <w:rsid w:val="003D5D3B"/>
    <w:rsid w:val="003D5DDF"/>
    <w:rsid w:val="003D64F8"/>
    <w:rsid w:val="003D6730"/>
    <w:rsid w:val="003D72CA"/>
    <w:rsid w:val="003D75F8"/>
    <w:rsid w:val="003D77EE"/>
    <w:rsid w:val="003D7B9B"/>
    <w:rsid w:val="003E0348"/>
    <w:rsid w:val="003E0551"/>
    <w:rsid w:val="003E06EC"/>
    <w:rsid w:val="003E0B89"/>
    <w:rsid w:val="003E0EAD"/>
    <w:rsid w:val="003E1239"/>
    <w:rsid w:val="003E144D"/>
    <w:rsid w:val="003E15FA"/>
    <w:rsid w:val="003E2D2F"/>
    <w:rsid w:val="003E4043"/>
    <w:rsid w:val="003E43A0"/>
    <w:rsid w:val="003E44F5"/>
    <w:rsid w:val="003E4D59"/>
    <w:rsid w:val="003E55E4"/>
    <w:rsid w:val="003E6183"/>
    <w:rsid w:val="003E65E2"/>
    <w:rsid w:val="003E6693"/>
    <w:rsid w:val="003E6ABB"/>
    <w:rsid w:val="003E74E3"/>
    <w:rsid w:val="003E7AB3"/>
    <w:rsid w:val="003E7DB3"/>
    <w:rsid w:val="003F05C7"/>
    <w:rsid w:val="003F0DCA"/>
    <w:rsid w:val="003F0F06"/>
    <w:rsid w:val="003F11DE"/>
    <w:rsid w:val="003F2CD4"/>
    <w:rsid w:val="003F30C5"/>
    <w:rsid w:val="003F348E"/>
    <w:rsid w:val="003F35D4"/>
    <w:rsid w:val="003F611E"/>
    <w:rsid w:val="003F6BBE"/>
    <w:rsid w:val="00400002"/>
    <w:rsid w:val="004000E8"/>
    <w:rsid w:val="004003E2"/>
    <w:rsid w:val="00400AD6"/>
    <w:rsid w:val="00402E2B"/>
    <w:rsid w:val="004035B2"/>
    <w:rsid w:val="0040369B"/>
    <w:rsid w:val="00403EEE"/>
    <w:rsid w:val="004041B1"/>
    <w:rsid w:val="004043A3"/>
    <w:rsid w:val="0040512B"/>
    <w:rsid w:val="00405CA5"/>
    <w:rsid w:val="00407CD3"/>
    <w:rsid w:val="00407F80"/>
    <w:rsid w:val="00410134"/>
    <w:rsid w:val="00410A4A"/>
    <w:rsid w:val="00410B72"/>
    <w:rsid w:val="00410F18"/>
    <w:rsid w:val="00411BA9"/>
    <w:rsid w:val="00411D2B"/>
    <w:rsid w:val="0041263E"/>
    <w:rsid w:val="00413AAC"/>
    <w:rsid w:val="00413E92"/>
    <w:rsid w:val="0041420B"/>
    <w:rsid w:val="0041533E"/>
    <w:rsid w:val="00415715"/>
    <w:rsid w:val="00415C59"/>
    <w:rsid w:val="0041670E"/>
    <w:rsid w:val="004167AB"/>
    <w:rsid w:val="00417C03"/>
    <w:rsid w:val="00420A70"/>
    <w:rsid w:val="00421105"/>
    <w:rsid w:val="0042187D"/>
    <w:rsid w:val="00421E5F"/>
    <w:rsid w:val="004225F0"/>
    <w:rsid w:val="00422AA4"/>
    <w:rsid w:val="00422D2F"/>
    <w:rsid w:val="00423726"/>
    <w:rsid w:val="00423F7C"/>
    <w:rsid w:val="004242F4"/>
    <w:rsid w:val="00424487"/>
    <w:rsid w:val="00424AF0"/>
    <w:rsid w:val="004254CD"/>
    <w:rsid w:val="00426455"/>
    <w:rsid w:val="00427248"/>
    <w:rsid w:val="004279E9"/>
    <w:rsid w:val="0043173E"/>
    <w:rsid w:val="0043178A"/>
    <w:rsid w:val="00431A55"/>
    <w:rsid w:val="00432A39"/>
    <w:rsid w:val="00433901"/>
    <w:rsid w:val="00435147"/>
    <w:rsid w:val="00435EB3"/>
    <w:rsid w:val="00437447"/>
    <w:rsid w:val="0043759E"/>
    <w:rsid w:val="00437CDB"/>
    <w:rsid w:val="004416E5"/>
    <w:rsid w:val="00441A92"/>
    <w:rsid w:val="004420D5"/>
    <w:rsid w:val="004431DC"/>
    <w:rsid w:val="00444E75"/>
    <w:rsid w:val="00444F56"/>
    <w:rsid w:val="00446103"/>
    <w:rsid w:val="00446488"/>
    <w:rsid w:val="00450EC6"/>
    <w:rsid w:val="004517AA"/>
    <w:rsid w:val="00451D72"/>
    <w:rsid w:val="00452CAC"/>
    <w:rsid w:val="00453F0F"/>
    <w:rsid w:val="00454A40"/>
    <w:rsid w:val="004561B2"/>
    <w:rsid w:val="00456AC4"/>
    <w:rsid w:val="00457565"/>
    <w:rsid w:val="00457B71"/>
    <w:rsid w:val="00457D11"/>
    <w:rsid w:val="00457F55"/>
    <w:rsid w:val="00461006"/>
    <w:rsid w:val="00461229"/>
    <w:rsid w:val="00464194"/>
    <w:rsid w:val="004645BE"/>
    <w:rsid w:val="00464689"/>
    <w:rsid w:val="00464CBE"/>
    <w:rsid w:val="00464E15"/>
    <w:rsid w:val="00465D05"/>
    <w:rsid w:val="00465E5B"/>
    <w:rsid w:val="0046667E"/>
    <w:rsid w:val="004669E2"/>
    <w:rsid w:val="004672AF"/>
    <w:rsid w:val="004705D3"/>
    <w:rsid w:val="0047080B"/>
    <w:rsid w:val="00470C31"/>
    <w:rsid w:val="00471DE0"/>
    <w:rsid w:val="00472382"/>
    <w:rsid w:val="004732AC"/>
    <w:rsid w:val="00473488"/>
    <w:rsid w:val="004734D0"/>
    <w:rsid w:val="00473A7F"/>
    <w:rsid w:val="004751A3"/>
    <w:rsid w:val="0047556B"/>
    <w:rsid w:val="00476F22"/>
    <w:rsid w:val="00477768"/>
    <w:rsid w:val="00482795"/>
    <w:rsid w:val="00482E0A"/>
    <w:rsid w:val="00483217"/>
    <w:rsid w:val="00484DFA"/>
    <w:rsid w:val="00485283"/>
    <w:rsid w:val="0048575D"/>
    <w:rsid w:val="0048657D"/>
    <w:rsid w:val="0049073B"/>
    <w:rsid w:val="00490E16"/>
    <w:rsid w:val="004912FE"/>
    <w:rsid w:val="00491354"/>
    <w:rsid w:val="004923A1"/>
    <w:rsid w:val="00492BC5"/>
    <w:rsid w:val="00492D6D"/>
    <w:rsid w:val="0049503D"/>
    <w:rsid w:val="00495F5E"/>
    <w:rsid w:val="004964F1"/>
    <w:rsid w:val="00496D40"/>
    <w:rsid w:val="00497014"/>
    <w:rsid w:val="004A09B0"/>
    <w:rsid w:val="004A0C3A"/>
    <w:rsid w:val="004A141E"/>
    <w:rsid w:val="004A16BC"/>
    <w:rsid w:val="004A2B94"/>
    <w:rsid w:val="004A2E58"/>
    <w:rsid w:val="004A2F7A"/>
    <w:rsid w:val="004A4273"/>
    <w:rsid w:val="004A468F"/>
    <w:rsid w:val="004A588C"/>
    <w:rsid w:val="004A5901"/>
    <w:rsid w:val="004A674A"/>
    <w:rsid w:val="004A7618"/>
    <w:rsid w:val="004A7AC6"/>
    <w:rsid w:val="004B0357"/>
    <w:rsid w:val="004B068C"/>
    <w:rsid w:val="004B10E3"/>
    <w:rsid w:val="004B15E1"/>
    <w:rsid w:val="004B21AA"/>
    <w:rsid w:val="004B27F8"/>
    <w:rsid w:val="004B28C1"/>
    <w:rsid w:val="004B2A54"/>
    <w:rsid w:val="004B3313"/>
    <w:rsid w:val="004B3DED"/>
    <w:rsid w:val="004B44D3"/>
    <w:rsid w:val="004B5FC3"/>
    <w:rsid w:val="004B6940"/>
    <w:rsid w:val="004B6C8C"/>
    <w:rsid w:val="004B6F6A"/>
    <w:rsid w:val="004B774B"/>
    <w:rsid w:val="004B7B62"/>
    <w:rsid w:val="004B7C0C"/>
    <w:rsid w:val="004B7D2B"/>
    <w:rsid w:val="004C0775"/>
    <w:rsid w:val="004C0E0D"/>
    <w:rsid w:val="004C1371"/>
    <w:rsid w:val="004C16EE"/>
    <w:rsid w:val="004C3898"/>
    <w:rsid w:val="004C49E1"/>
    <w:rsid w:val="004C58E9"/>
    <w:rsid w:val="004C6377"/>
    <w:rsid w:val="004C67C0"/>
    <w:rsid w:val="004C6CC7"/>
    <w:rsid w:val="004C780C"/>
    <w:rsid w:val="004C7EFD"/>
    <w:rsid w:val="004D00C4"/>
    <w:rsid w:val="004D0BC3"/>
    <w:rsid w:val="004D1D32"/>
    <w:rsid w:val="004D1F3A"/>
    <w:rsid w:val="004D2C27"/>
    <w:rsid w:val="004D36B1"/>
    <w:rsid w:val="004D3C49"/>
    <w:rsid w:val="004D400D"/>
    <w:rsid w:val="004D4216"/>
    <w:rsid w:val="004D4D04"/>
    <w:rsid w:val="004D552F"/>
    <w:rsid w:val="004D5A04"/>
    <w:rsid w:val="004D5C03"/>
    <w:rsid w:val="004D6742"/>
    <w:rsid w:val="004D6CC5"/>
    <w:rsid w:val="004D7AD5"/>
    <w:rsid w:val="004D7EBD"/>
    <w:rsid w:val="004E0A28"/>
    <w:rsid w:val="004E2680"/>
    <w:rsid w:val="004E28F9"/>
    <w:rsid w:val="004E2CA7"/>
    <w:rsid w:val="004E3C57"/>
    <w:rsid w:val="004E3E5D"/>
    <w:rsid w:val="004E445F"/>
    <w:rsid w:val="004E462E"/>
    <w:rsid w:val="004E55CC"/>
    <w:rsid w:val="004E56DC"/>
    <w:rsid w:val="004E5A5A"/>
    <w:rsid w:val="004E5B90"/>
    <w:rsid w:val="004E6F46"/>
    <w:rsid w:val="004E76F4"/>
    <w:rsid w:val="004F0B4E"/>
    <w:rsid w:val="004F0B6C"/>
    <w:rsid w:val="004F18FC"/>
    <w:rsid w:val="004F2078"/>
    <w:rsid w:val="004F3782"/>
    <w:rsid w:val="004F3E26"/>
    <w:rsid w:val="004F4DA3"/>
    <w:rsid w:val="004F5535"/>
    <w:rsid w:val="004F55E2"/>
    <w:rsid w:val="004F6B31"/>
    <w:rsid w:val="004F6EF0"/>
    <w:rsid w:val="00500CA9"/>
    <w:rsid w:val="00500E9C"/>
    <w:rsid w:val="00502A84"/>
    <w:rsid w:val="0050373C"/>
    <w:rsid w:val="00503B02"/>
    <w:rsid w:val="00503FA5"/>
    <w:rsid w:val="005048D1"/>
    <w:rsid w:val="00506557"/>
    <w:rsid w:val="0050677A"/>
    <w:rsid w:val="005068F1"/>
    <w:rsid w:val="00507280"/>
    <w:rsid w:val="00507BE7"/>
    <w:rsid w:val="00507D12"/>
    <w:rsid w:val="005108D8"/>
    <w:rsid w:val="005116F9"/>
    <w:rsid w:val="00513045"/>
    <w:rsid w:val="005136C2"/>
    <w:rsid w:val="0051475A"/>
    <w:rsid w:val="00514D11"/>
    <w:rsid w:val="005153A7"/>
    <w:rsid w:val="0051550E"/>
    <w:rsid w:val="00516829"/>
    <w:rsid w:val="00517223"/>
    <w:rsid w:val="005202AD"/>
    <w:rsid w:val="005208F8"/>
    <w:rsid w:val="005219CF"/>
    <w:rsid w:val="00521D62"/>
    <w:rsid w:val="00522E42"/>
    <w:rsid w:val="005256B4"/>
    <w:rsid w:val="00525A61"/>
    <w:rsid w:val="00525E66"/>
    <w:rsid w:val="00526D33"/>
    <w:rsid w:val="00527337"/>
    <w:rsid w:val="00530B10"/>
    <w:rsid w:val="00531226"/>
    <w:rsid w:val="00531EC7"/>
    <w:rsid w:val="00532C05"/>
    <w:rsid w:val="0053325E"/>
    <w:rsid w:val="00534B59"/>
    <w:rsid w:val="00534F4E"/>
    <w:rsid w:val="00535235"/>
    <w:rsid w:val="00536759"/>
    <w:rsid w:val="00537C62"/>
    <w:rsid w:val="00540061"/>
    <w:rsid w:val="00540BF3"/>
    <w:rsid w:val="00541B8F"/>
    <w:rsid w:val="00542003"/>
    <w:rsid w:val="0054207C"/>
    <w:rsid w:val="005433D7"/>
    <w:rsid w:val="00543A10"/>
    <w:rsid w:val="005458C1"/>
    <w:rsid w:val="005458C3"/>
    <w:rsid w:val="00546970"/>
    <w:rsid w:val="00546E13"/>
    <w:rsid w:val="005476AF"/>
    <w:rsid w:val="005516AA"/>
    <w:rsid w:val="00551DDE"/>
    <w:rsid w:val="0055228F"/>
    <w:rsid w:val="005536F4"/>
    <w:rsid w:val="00554E19"/>
    <w:rsid w:val="00555095"/>
    <w:rsid w:val="0055558C"/>
    <w:rsid w:val="00557140"/>
    <w:rsid w:val="00560246"/>
    <w:rsid w:val="0056121F"/>
    <w:rsid w:val="00561867"/>
    <w:rsid w:val="00562310"/>
    <w:rsid w:val="00563AB4"/>
    <w:rsid w:val="00564339"/>
    <w:rsid w:val="005647C5"/>
    <w:rsid w:val="005652F5"/>
    <w:rsid w:val="00565378"/>
    <w:rsid w:val="00567A55"/>
    <w:rsid w:val="00570497"/>
    <w:rsid w:val="0057163F"/>
    <w:rsid w:val="00571F70"/>
    <w:rsid w:val="005722FA"/>
    <w:rsid w:val="00572505"/>
    <w:rsid w:val="00573D1E"/>
    <w:rsid w:val="00574EDC"/>
    <w:rsid w:val="00575D1D"/>
    <w:rsid w:val="00576256"/>
    <w:rsid w:val="00576C82"/>
    <w:rsid w:val="00576E2E"/>
    <w:rsid w:val="005802E3"/>
    <w:rsid w:val="005807F1"/>
    <w:rsid w:val="00581F1C"/>
    <w:rsid w:val="00581F33"/>
    <w:rsid w:val="00582809"/>
    <w:rsid w:val="00582EA2"/>
    <w:rsid w:val="0058603E"/>
    <w:rsid w:val="0058640F"/>
    <w:rsid w:val="00586C87"/>
    <w:rsid w:val="005876CA"/>
    <w:rsid w:val="0058798C"/>
    <w:rsid w:val="00587BE5"/>
    <w:rsid w:val="00590051"/>
    <w:rsid w:val="005900FA"/>
    <w:rsid w:val="00592410"/>
    <w:rsid w:val="00593555"/>
    <w:rsid w:val="005935A4"/>
    <w:rsid w:val="00593875"/>
    <w:rsid w:val="00593D28"/>
    <w:rsid w:val="005948C2"/>
    <w:rsid w:val="00594903"/>
    <w:rsid w:val="00594AE8"/>
    <w:rsid w:val="00595B01"/>
    <w:rsid w:val="00595DCA"/>
    <w:rsid w:val="0059608D"/>
    <w:rsid w:val="0059779B"/>
    <w:rsid w:val="00597EE7"/>
    <w:rsid w:val="005A0813"/>
    <w:rsid w:val="005A1CBE"/>
    <w:rsid w:val="005A209A"/>
    <w:rsid w:val="005A334B"/>
    <w:rsid w:val="005A4FF1"/>
    <w:rsid w:val="005A662D"/>
    <w:rsid w:val="005A751C"/>
    <w:rsid w:val="005A78C6"/>
    <w:rsid w:val="005B1409"/>
    <w:rsid w:val="005B35D7"/>
    <w:rsid w:val="005B392A"/>
    <w:rsid w:val="005B3AA3"/>
    <w:rsid w:val="005B4C1D"/>
    <w:rsid w:val="005B5FCC"/>
    <w:rsid w:val="005B63B2"/>
    <w:rsid w:val="005B6481"/>
    <w:rsid w:val="005B6ABB"/>
    <w:rsid w:val="005B6F83"/>
    <w:rsid w:val="005B704F"/>
    <w:rsid w:val="005B73C8"/>
    <w:rsid w:val="005B7952"/>
    <w:rsid w:val="005C0053"/>
    <w:rsid w:val="005C00F2"/>
    <w:rsid w:val="005C0964"/>
    <w:rsid w:val="005C0AE1"/>
    <w:rsid w:val="005C19F5"/>
    <w:rsid w:val="005C210D"/>
    <w:rsid w:val="005C29A0"/>
    <w:rsid w:val="005C2BB0"/>
    <w:rsid w:val="005C3355"/>
    <w:rsid w:val="005C575D"/>
    <w:rsid w:val="005C6B8C"/>
    <w:rsid w:val="005C6C6A"/>
    <w:rsid w:val="005C6DCE"/>
    <w:rsid w:val="005C74FB"/>
    <w:rsid w:val="005C7D9C"/>
    <w:rsid w:val="005D1602"/>
    <w:rsid w:val="005D287A"/>
    <w:rsid w:val="005D2CE1"/>
    <w:rsid w:val="005D3C3C"/>
    <w:rsid w:val="005D4FE3"/>
    <w:rsid w:val="005D60D8"/>
    <w:rsid w:val="005D74F9"/>
    <w:rsid w:val="005E0AC8"/>
    <w:rsid w:val="005E1202"/>
    <w:rsid w:val="005E1618"/>
    <w:rsid w:val="005E1E88"/>
    <w:rsid w:val="005E20A6"/>
    <w:rsid w:val="005E2AC8"/>
    <w:rsid w:val="005E2BE2"/>
    <w:rsid w:val="005E31A7"/>
    <w:rsid w:val="005E385F"/>
    <w:rsid w:val="005E39B9"/>
    <w:rsid w:val="005E5981"/>
    <w:rsid w:val="005E5B81"/>
    <w:rsid w:val="005F1036"/>
    <w:rsid w:val="005F2B03"/>
    <w:rsid w:val="005F2CB1"/>
    <w:rsid w:val="005F2F64"/>
    <w:rsid w:val="005F3025"/>
    <w:rsid w:val="005F5E8A"/>
    <w:rsid w:val="005F60C3"/>
    <w:rsid w:val="005F618C"/>
    <w:rsid w:val="005F70BD"/>
    <w:rsid w:val="005F7148"/>
    <w:rsid w:val="005F74F4"/>
    <w:rsid w:val="00600491"/>
    <w:rsid w:val="00602085"/>
    <w:rsid w:val="0060283C"/>
    <w:rsid w:val="00604A58"/>
    <w:rsid w:val="00604F14"/>
    <w:rsid w:val="00605248"/>
    <w:rsid w:val="00605D53"/>
    <w:rsid w:val="0060640B"/>
    <w:rsid w:val="006070C7"/>
    <w:rsid w:val="00607F35"/>
    <w:rsid w:val="00610685"/>
    <w:rsid w:val="00611B83"/>
    <w:rsid w:val="00613257"/>
    <w:rsid w:val="00613BA1"/>
    <w:rsid w:val="00613D50"/>
    <w:rsid w:val="00620A71"/>
    <w:rsid w:val="00620D80"/>
    <w:rsid w:val="00622873"/>
    <w:rsid w:val="006230A4"/>
    <w:rsid w:val="006234A6"/>
    <w:rsid w:val="00624B65"/>
    <w:rsid w:val="006256AF"/>
    <w:rsid w:val="0062676A"/>
    <w:rsid w:val="00626D1A"/>
    <w:rsid w:val="006279A0"/>
    <w:rsid w:val="00627EAD"/>
    <w:rsid w:val="00630001"/>
    <w:rsid w:val="006311B3"/>
    <w:rsid w:val="0063197F"/>
    <w:rsid w:val="00631A62"/>
    <w:rsid w:val="0063284C"/>
    <w:rsid w:val="00633723"/>
    <w:rsid w:val="006343D3"/>
    <w:rsid w:val="00634699"/>
    <w:rsid w:val="00634EA8"/>
    <w:rsid w:val="00636398"/>
    <w:rsid w:val="006368D3"/>
    <w:rsid w:val="006375E2"/>
    <w:rsid w:val="006377EC"/>
    <w:rsid w:val="00641161"/>
    <w:rsid w:val="0064151F"/>
    <w:rsid w:val="00641533"/>
    <w:rsid w:val="00641596"/>
    <w:rsid w:val="0064208D"/>
    <w:rsid w:val="00642CBB"/>
    <w:rsid w:val="00642D17"/>
    <w:rsid w:val="00643475"/>
    <w:rsid w:val="0064386A"/>
    <w:rsid w:val="0064396A"/>
    <w:rsid w:val="00643CBA"/>
    <w:rsid w:val="006447D5"/>
    <w:rsid w:val="00644BB0"/>
    <w:rsid w:val="00645077"/>
    <w:rsid w:val="00645C0C"/>
    <w:rsid w:val="0064624E"/>
    <w:rsid w:val="00646B55"/>
    <w:rsid w:val="0064710C"/>
    <w:rsid w:val="006475B4"/>
    <w:rsid w:val="00647F5D"/>
    <w:rsid w:val="006504DE"/>
    <w:rsid w:val="00650AB9"/>
    <w:rsid w:val="006522F0"/>
    <w:rsid w:val="00652C5A"/>
    <w:rsid w:val="00653052"/>
    <w:rsid w:val="006533B0"/>
    <w:rsid w:val="006536C6"/>
    <w:rsid w:val="0065377E"/>
    <w:rsid w:val="00653957"/>
    <w:rsid w:val="006539D3"/>
    <w:rsid w:val="00655733"/>
    <w:rsid w:val="006558DA"/>
    <w:rsid w:val="00655ACD"/>
    <w:rsid w:val="00655DAC"/>
    <w:rsid w:val="00655DFF"/>
    <w:rsid w:val="006565C1"/>
    <w:rsid w:val="00656A92"/>
    <w:rsid w:val="00656DDE"/>
    <w:rsid w:val="00657840"/>
    <w:rsid w:val="0066011D"/>
    <w:rsid w:val="00660587"/>
    <w:rsid w:val="006607C0"/>
    <w:rsid w:val="006613A6"/>
    <w:rsid w:val="00661981"/>
    <w:rsid w:val="0066264A"/>
    <w:rsid w:val="006627A2"/>
    <w:rsid w:val="006634E6"/>
    <w:rsid w:val="006638E7"/>
    <w:rsid w:val="0066428F"/>
    <w:rsid w:val="00664574"/>
    <w:rsid w:val="00665143"/>
    <w:rsid w:val="006655EE"/>
    <w:rsid w:val="00666BC2"/>
    <w:rsid w:val="00667EE7"/>
    <w:rsid w:val="0067052D"/>
    <w:rsid w:val="0067063A"/>
    <w:rsid w:val="00670922"/>
    <w:rsid w:val="00670BE1"/>
    <w:rsid w:val="0067218F"/>
    <w:rsid w:val="00674126"/>
    <w:rsid w:val="006741F2"/>
    <w:rsid w:val="00674CC3"/>
    <w:rsid w:val="00674E46"/>
    <w:rsid w:val="00674FF9"/>
    <w:rsid w:val="0067547B"/>
    <w:rsid w:val="00675C72"/>
    <w:rsid w:val="00676822"/>
    <w:rsid w:val="006771F9"/>
    <w:rsid w:val="006776D7"/>
    <w:rsid w:val="00677B3C"/>
    <w:rsid w:val="00677FED"/>
    <w:rsid w:val="00681003"/>
    <w:rsid w:val="00681189"/>
    <w:rsid w:val="006817C9"/>
    <w:rsid w:val="00682A01"/>
    <w:rsid w:val="00682F5E"/>
    <w:rsid w:val="006834A7"/>
    <w:rsid w:val="00683ECE"/>
    <w:rsid w:val="00684F41"/>
    <w:rsid w:val="006860F8"/>
    <w:rsid w:val="0068631A"/>
    <w:rsid w:val="00686A59"/>
    <w:rsid w:val="006871AD"/>
    <w:rsid w:val="006904BB"/>
    <w:rsid w:val="00691993"/>
    <w:rsid w:val="006933C8"/>
    <w:rsid w:val="0069405E"/>
    <w:rsid w:val="00694938"/>
    <w:rsid w:val="00695E96"/>
    <w:rsid w:val="00695FC2"/>
    <w:rsid w:val="00696949"/>
    <w:rsid w:val="00696F9F"/>
    <w:rsid w:val="00697052"/>
    <w:rsid w:val="006978D9"/>
    <w:rsid w:val="006A0D94"/>
    <w:rsid w:val="006A0F06"/>
    <w:rsid w:val="006A1497"/>
    <w:rsid w:val="006A39A0"/>
    <w:rsid w:val="006A46FB"/>
    <w:rsid w:val="006A483A"/>
    <w:rsid w:val="006A491D"/>
    <w:rsid w:val="006A4D87"/>
    <w:rsid w:val="006A5901"/>
    <w:rsid w:val="006A5E28"/>
    <w:rsid w:val="006A61C8"/>
    <w:rsid w:val="006A697B"/>
    <w:rsid w:val="006A7AFF"/>
    <w:rsid w:val="006B1130"/>
    <w:rsid w:val="006B1816"/>
    <w:rsid w:val="006B2099"/>
    <w:rsid w:val="006B37C8"/>
    <w:rsid w:val="006B3D84"/>
    <w:rsid w:val="006B4592"/>
    <w:rsid w:val="006B4A0E"/>
    <w:rsid w:val="006B50CF"/>
    <w:rsid w:val="006B5380"/>
    <w:rsid w:val="006B7C5E"/>
    <w:rsid w:val="006C03B8"/>
    <w:rsid w:val="006C0549"/>
    <w:rsid w:val="006C07E5"/>
    <w:rsid w:val="006C1C08"/>
    <w:rsid w:val="006C26F3"/>
    <w:rsid w:val="006C2B09"/>
    <w:rsid w:val="006C4C07"/>
    <w:rsid w:val="006C5EC9"/>
    <w:rsid w:val="006C6059"/>
    <w:rsid w:val="006C7155"/>
    <w:rsid w:val="006C7522"/>
    <w:rsid w:val="006D1032"/>
    <w:rsid w:val="006D1581"/>
    <w:rsid w:val="006D1C97"/>
    <w:rsid w:val="006D260B"/>
    <w:rsid w:val="006D271E"/>
    <w:rsid w:val="006D432B"/>
    <w:rsid w:val="006D53EB"/>
    <w:rsid w:val="006D609F"/>
    <w:rsid w:val="006D695A"/>
    <w:rsid w:val="006D6C20"/>
    <w:rsid w:val="006D6F08"/>
    <w:rsid w:val="006D7018"/>
    <w:rsid w:val="006E062C"/>
    <w:rsid w:val="006E0D44"/>
    <w:rsid w:val="006E1C82"/>
    <w:rsid w:val="006E28B7"/>
    <w:rsid w:val="006E2A9B"/>
    <w:rsid w:val="006E2C9F"/>
    <w:rsid w:val="006E3310"/>
    <w:rsid w:val="006E35DB"/>
    <w:rsid w:val="006E43AF"/>
    <w:rsid w:val="006E4E39"/>
    <w:rsid w:val="006E565E"/>
    <w:rsid w:val="006E5851"/>
    <w:rsid w:val="006E63A5"/>
    <w:rsid w:val="006E673D"/>
    <w:rsid w:val="006E6AEE"/>
    <w:rsid w:val="006E6B6A"/>
    <w:rsid w:val="006E6E74"/>
    <w:rsid w:val="006E721A"/>
    <w:rsid w:val="006E790C"/>
    <w:rsid w:val="006E7BE6"/>
    <w:rsid w:val="006E7D3B"/>
    <w:rsid w:val="006F095B"/>
    <w:rsid w:val="006F1092"/>
    <w:rsid w:val="006F14E6"/>
    <w:rsid w:val="006F1B70"/>
    <w:rsid w:val="006F2215"/>
    <w:rsid w:val="006F2360"/>
    <w:rsid w:val="006F341D"/>
    <w:rsid w:val="006F37D7"/>
    <w:rsid w:val="006F3CDE"/>
    <w:rsid w:val="006F4032"/>
    <w:rsid w:val="006F5193"/>
    <w:rsid w:val="006F58D4"/>
    <w:rsid w:val="006F6582"/>
    <w:rsid w:val="006F6CDF"/>
    <w:rsid w:val="006F6FA7"/>
    <w:rsid w:val="006F75E8"/>
    <w:rsid w:val="006F768A"/>
    <w:rsid w:val="0070216F"/>
    <w:rsid w:val="007027CE"/>
    <w:rsid w:val="0070346E"/>
    <w:rsid w:val="007038E5"/>
    <w:rsid w:val="0070403A"/>
    <w:rsid w:val="00704DED"/>
    <w:rsid w:val="00704EDB"/>
    <w:rsid w:val="00705778"/>
    <w:rsid w:val="00706101"/>
    <w:rsid w:val="007065B0"/>
    <w:rsid w:val="007066C9"/>
    <w:rsid w:val="00707072"/>
    <w:rsid w:val="007070C8"/>
    <w:rsid w:val="0070728A"/>
    <w:rsid w:val="00707D61"/>
    <w:rsid w:val="00711C20"/>
    <w:rsid w:val="00712287"/>
    <w:rsid w:val="00712772"/>
    <w:rsid w:val="00714570"/>
    <w:rsid w:val="007148D3"/>
    <w:rsid w:val="0071593D"/>
    <w:rsid w:val="00715B9A"/>
    <w:rsid w:val="00717F19"/>
    <w:rsid w:val="00721B32"/>
    <w:rsid w:val="007227AB"/>
    <w:rsid w:val="00722ECB"/>
    <w:rsid w:val="00723785"/>
    <w:rsid w:val="0072399A"/>
    <w:rsid w:val="007241A8"/>
    <w:rsid w:val="00724329"/>
    <w:rsid w:val="0072477A"/>
    <w:rsid w:val="007250C6"/>
    <w:rsid w:val="007257D0"/>
    <w:rsid w:val="0072586E"/>
    <w:rsid w:val="00725A00"/>
    <w:rsid w:val="00725BB7"/>
    <w:rsid w:val="00726CAB"/>
    <w:rsid w:val="00726EA6"/>
    <w:rsid w:val="00727208"/>
    <w:rsid w:val="00727680"/>
    <w:rsid w:val="007308AE"/>
    <w:rsid w:val="00732BAF"/>
    <w:rsid w:val="007330C9"/>
    <w:rsid w:val="0073324A"/>
    <w:rsid w:val="00733AC5"/>
    <w:rsid w:val="00733F4E"/>
    <w:rsid w:val="00734463"/>
    <w:rsid w:val="007348B1"/>
    <w:rsid w:val="007348B9"/>
    <w:rsid w:val="0073490E"/>
    <w:rsid w:val="00734C35"/>
    <w:rsid w:val="00734D27"/>
    <w:rsid w:val="00735027"/>
    <w:rsid w:val="00736003"/>
    <w:rsid w:val="007362A6"/>
    <w:rsid w:val="007364EF"/>
    <w:rsid w:val="00736D7D"/>
    <w:rsid w:val="00740BD5"/>
    <w:rsid w:val="00740E58"/>
    <w:rsid w:val="0074118C"/>
    <w:rsid w:val="00741C0D"/>
    <w:rsid w:val="00743249"/>
    <w:rsid w:val="00743D4A"/>
    <w:rsid w:val="007445A0"/>
    <w:rsid w:val="0074524B"/>
    <w:rsid w:val="007474DC"/>
    <w:rsid w:val="007476E5"/>
    <w:rsid w:val="00747928"/>
    <w:rsid w:val="00747D8B"/>
    <w:rsid w:val="00750959"/>
    <w:rsid w:val="00750BF9"/>
    <w:rsid w:val="00751228"/>
    <w:rsid w:val="0075141F"/>
    <w:rsid w:val="007518B6"/>
    <w:rsid w:val="00751DED"/>
    <w:rsid w:val="0075222C"/>
    <w:rsid w:val="00753AEE"/>
    <w:rsid w:val="00753CC6"/>
    <w:rsid w:val="00753E4B"/>
    <w:rsid w:val="00755250"/>
    <w:rsid w:val="0075633E"/>
    <w:rsid w:val="00756A9D"/>
    <w:rsid w:val="00756E49"/>
    <w:rsid w:val="007571E1"/>
    <w:rsid w:val="00757A7D"/>
    <w:rsid w:val="007604B2"/>
    <w:rsid w:val="007606FB"/>
    <w:rsid w:val="007623BE"/>
    <w:rsid w:val="00765281"/>
    <w:rsid w:val="00765360"/>
    <w:rsid w:val="00765A60"/>
    <w:rsid w:val="00766BAD"/>
    <w:rsid w:val="00767EAF"/>
    <w:rsid w:val="00770C47"/>
    <w:rsid w:val="00771053"/>
    <w:rsid w:val="0077163D"/>
    <w:rsid w:val="00771C60"/>
    <w:rsid w:val="00771D45"/>
    <w:rsid w:val="007729A2"/>
    <w:rsid w:val="0077321B"/>
    <w:rsid w:val="007739A6"/>
    <w:rsid w:val="007744D8"/>
    <w:rsid w:val="00774B64"/>
    <w:rsid w:val="00774E28"/>
    <w:rsid w:val="007755F2"/>
    <w:rsid w:val="0077568A"/>
    <w:rsid w:val="00776971"/>
    <w:rsid w:val="00776FFB"/>
    <w:rsid w:val="007778DF"/>
    <w:rsid w:val="00780523"/>
    <w:rsid w:val="00780A80"/>
    <w:rsid w:val="0078177E"/>
    <w:rsid w:val="00781B3B"/>
    <w:rsid w:val="00781FB7"/>
    <w:rsid w:val="0078304C"/>
    <w:rsid w:val="007833E1"/>
    <w:rsid w:val="007834B2"/>
    <w:rsid w:val="00783673"/>
    <w:rsid w:val="00783FDC"/>
    <w:rsid w:val="00783FF8"/>
    <w:rsid w:val="0078500C"/>
    <w:rsid w:val="00785490"/>
    <w:rsid w:val="00786077"/>
    <w:rsid w:val="00786C55"/>
    <w:rsid w:val="00791273"/>
    <w:rsid w:val="007912C0"/>
    <w:rsid w:val="0079147B"/>
    <w:rsid w:val="00791E6B"/>
    <w:rsid w:val="00792450"/>
    <w:rsid w:val="007925EA"/>
    <w:rsid w:val="0079262B"/>
    <w:rsid w:val="00793CD8"/>
    <w:rsid w:val="00794051"/>
    <w:rsid w:val="007945FF"/>
    <w:rsid w:val="00795C92"/>
    <w:rsid w:val="00796231"/>
    <w:rsid w:val="00796365"/>
    <w:rsid w:val="007978E7"/>
    <w:rsid w:val="007A1CB3"/>
    <w:rsid w:val="007A306F"/>
    <w:rsid w:val="007A3BFD"/>
    <w:rsid w:val="007A3C98"/>
    <w:rsid w:val="007A3CAE"/>
    <w:rsid w:val="007A43A6"/>
    <w:rsid w:val="007A44B6"/>
    <w:rsid w:val="007A58A6"/>
    <w:rsid w:val="007A6BD3"/>
    <w:rsid w:val="007A7B46"/>
    <w:rsid w:val="007B075D"/>
    <w:rsid w:val="007B0850"/>
    <w:rsid w:val="007B1D85"/>
    <w:rsid w:val="007B3D2D"/>
    <w:rsid w:val="007B50AE"/>
    <w:rsid w:val="007B51DF"/>
    <w:rsid w:val="007B52BD"/>
    <w:rsid w:val="007B5D79"/>
    <w:rsid w:val="007B6081"/>
    <w:rsid w:val="007B64B6"/>
    <w:rsid w:val="007B6C7B"/>
    <w:rsid w:val="007B75C2"/>
    <w:rsid w:val="007B784E"/>
    <w:rsid w:val="007C05DD"/>
    <w:rsid w:val="007C08CC"/>
    <w:rsid w:val="007C1657"/>
    <w:rsid w:val="007C16B7"/>
    <w:rsid w:val="007C1920"/>
    <w:rsid w:val="007C1A3C"/>
    <w:rsid w:val="007C2796"/>
    <w:rsid w:val="007C2813"/>
    <w:rsid w:val="007C3D18"/>
    <w:rsid w:val="007C3FB3"/>
    <w:rsid w:val="007C589A"/>
    <w:rsid w:val="007C60BF"/>
    <w:rsid w:val="007C654E"/>
    <w:rsid w:val="007C6A07"/>
    <w:rsid w:val="007C75A1"/>
    <w:rsid w:val="007C77A5"/>
    <w:rsid w:val="007D04E5"/>
    <w:rsid w:val="007D2234"/>
    <w:rsid w:val="007D28CE"/>
    <w:rsid w:val="007D3DCA"/>
    <w:rsid w:val="007D4C7B"/>
    <w:rsid w:val="007D5901"/>
    <w:rsid w:val="007D5C28"/>
    <w:rsid w:val="007D5EB5"/>
    <w:rsid w:val="007D71A1"/>
    <w:rsid w:val="007D7526"/>
    <w:rsid w:val="007E0655"/>
    <w:rsid w:val="007E0B39"/>
    <w:rsid w:val="007E0F34"/>
    <w:rsid w:val="007E1C66"/>
    <w:rsid w:val="007E2147"/>
    <w:rsid w:val="007E2412"/>
    <w:rsid w:val="007E261E"/>
    <w:rsid w:val="007E328A"/>
    <w:rsid w:val="007E3697"/>
    <w:rsid w:val="007E3EBF"/>
    <w:rsid w:val="007E4189"/>
    <w:rsid w:val="007E4610"/>
    <w:rsid w:val="007E4715"/>
    <w:rsid w:val="007E505B"/>
    <w:rsid w:val="007E6022"/>
    <w:rsid w:val="007E7091"/>
    <w:rsid w:val="007E7AFC"/>
    <w:rsid w:val="007E7C1F"/>
    <w:rsid w:val="007E7C61"/>
    <w:rsid w:val="007E7D0F"/>
    <w:rsid w:val="007F2B53"/>
    <w:rsid w:val="007F508C"/>
    <w:rsid w:val="007F6187"/>
    <w:rsid w:val="007F6DFD"/>
    <w:rsid w:val="007F7511"/>
    <w:rsid w:val="0080088D"/>
    <w:rsid w:val="00803FAE"/>
    <w:rsid w:val="008046AA"/>
    <w:rsid w:val="0080575D"/>
    <w:rsid w:val="0080605F"/>
    <w:rsid w:val="00807786"/>
    <w:rsid w:val="008108A0"/>
    <w:rsid w:val="00811FCB"/>
    <w:rsid w:val="00812F65"/>
    <w:rsid w:val="00814F76"/>
    <w:rsid w:val="008158D6"/>
    <w:rsid w:val="00815DF8"/>
    <w:rsid w:val="00815FCC"/>
    <w:rsid w:val="00816871"/>
    <w:rsid w:val="00817196"/>
    <w:rsid w:val="00820F19"/>
    <w:rsid w:val="008229A9"/>
    <w:rsid w:val="008235DB"/>
    <w:rsid w:val="00824615"/>
    <w:rsid w:val="00824AB4"/>
    <w:rsid w:val="008254FB"/>
    <w:rsid w:val="00825C42"/>
    <w:rsid w:val="00825D25"/>
    <w:rsid w:val="00827AB5"/>
    <w:rsid w:val="00827D6F"/>
    <w:rsid w:val="00830F08"/>
    <w:rsid w:val="0083108A"/>
    <w:rsid w:val="00831CB1"/>
    <w:rsid w:val="00831F9D"/>
    <w:rsid w:val="00832146"/>
    <w:rsid w:val="008323BE"/>
    <w:rsid w:val="008323D1"/>
    <w:rsid w:val="008332FA"/>
    <w:rsid w:val="00833D55"/>
    <w:rsid w:val="00833EA3"/>
    <w:rsid w:val="00834664"/>
    <w:rsid w:val="0083546B"/>
    <w:rsid w:val="00835FAC"/>
    <w:rsid w:val="008376AC"/>
    <w:rsid w:val="00840636"/>
    <w:rsid w:val="00840AFA"/>
    <w:rsid w:val="00841948"/>
    <w:rsid w:val="008431EA"/>
    <w:rsid w:val="00843853"/>
    <w:rsid w:val="008444E8"/>
    <w:rsid w:val="00844B21"/>
    <w:rsid w:val="00844C6F"/>
    <w:rsid w:val="00844E80"/>
    <w:rsid w:val="008457E4"/>
    <w:rsid w:val="00845ADE"/>
    <w:rsid w:val="00846FE7"/>
    <w:rsid w:val="00852187"/>
    <w:rsid w:val="00852A0D"/>
    <w:rsid w:val="00852A29"/>
    <w:rsid w:val="008536C2"/>
    <w:rsid w:val="0085394E"/>
    <w:rsid w:val="00853F0C"/>
    <w:rsid w:val="008546A3"/>
    <w:rsid w:val="00856911"/>
    <w:rsid w:val="0085695F"/>
    <w:rsid w:val="008607E9"/>
    <w:rsid w:val="00861910"/>
    <w:rsid w:val="00862AD4"/>
    <w:rsid w:val="008631F7"/>
    <w:rsid w:val="00863CF0"/>
    <w:rsid w:val="00864539"/>
    <w:rsid w:val="00864972"/>
    <w:rsid w:val="00864D52"/>
    <w:rsid w:val="008672EB"/>
    <w:rsid w:val="008677FD"/>
    <w:rsid w:val="0087002B"/>
    <w:rsid w:val="00870253"/>
    <w:rsid w:val="008706D4"/>
    <w:rsid w:val="00870F8A"/>
    <w:rsid w:val="008719A4"/>
    <w:rsid w:val="00871D23"/>
    <w:rsid w:val="00872993"/>
    <w:rsid w:val="00874312"/>
    <w:rsid w:val="0087437C"/>
    <w:rsid w:val="00875CD7"/>
    <w:rsid w:val="008761B6"/>
    <w:rsid w:val="00876B4D"/>
    <w:rsid w:val="00877D34"/>
    <w:rsid w:val="00877F18"/>
    <w:rsid w:val="00880D3C"/>
    <w:rsid w:val="008815E9"/>
    <w:rsid w:val="0088280E"/>
    <w:rsid w:val="00883130"/>
    <w:rsid w:val="0088472C"/>
    <w:rsid w:val="00884DA0"/>
    <w:rsid w:val="008857DD"/>
    <w:rsid w:val="00885E04"/>
    <w:rsid w:val="00885F22"/>
    <w:rsid w:val="008865A3"/>
    <w:rsid w:val="008866E0"/>
    <w:rsid w:val="00886C29"/>
    <w:rsid w:val="00886F48"/>
    <w:rsid w:val="00886FB7"/>
    <w:rsid w:val="0088793B"/>
    <w:rsid w:val="00890C9E"/>
    <w:rsid w:val="00891A17"/>
    <w:rsid w:val="00891D69"/>
    <w:rsid w:val="008938DF"/>
    <w:rsid w:val="008941E3"/>
    <w:rsid w:val="00894A88"/>
    <w:rsid w:val="00894BF5"/>
    <w:rsid w:val="00895386"/>
    <w:rsid w:val="00895CC5"/>
    <w:rsid w:val="00895FEF"/>
    <w:rsid w:val="008A17CC"/>
    <w:rsid w:val="008A1D6C"/>
    <w:rsid w:val="008A21FF"/>
    <w:rsid w:val="008A2CE2"/>
    <w:rsid w:val="008A30AC"/>
    <w:rsid w:val="008A3A5B"/>
    <w:rsid w:val="008A44B8"/>
    <w:rsid w:val="008A45FE"/>
    <w:rsid w:val="008A47F9"/>
    <w:rsid w:val="008A51A8"/>
    <w:rsid w:val="008A54C7"/>
    <w:rsid w:val="008A57C4"/>
    <w:rsid w:val="008A5918"/>
    <w:rsid w:val="008A6918"/>
    <w:rsid w:val="008A71EB"/>
    <w:rsid w:val="008A77D8"/>
    <w:rsid w:val="008A792E"/>
    <w:rsid w:val="008A7E4A"/>
    <w:rsid w:val="008B0174"/>
    <w:rsid w:val="008B0456"/>
    <w:rsid w:val="008B0483"/>
    <w:rsid w:val="008B120C"/>
    <w:rsid w:val="008B1708"/>
    <w:rsid w:val="008B1A07"/>
    <w:rsid w:val="008B1AF2"/>
    <w:rsid w:val="008B4492"/>
    <w:rsid w:val="008B4DAA"/>
    <w:rsid w:val="008B51A0"/>
    <w:rsid w:val="008B592A"/>
    <w:rsid w:val="008B5CB5"/>
    <w:rsid w:val="008B7296"/>
    <w:rsid w:val="008B7B5C"/>
    <w:rsid w:val="008C0C99"/>
    <w:rsid w:val="008C2017"/>
    <w:rsid w:val="008C41AB"/>
    <w:rsid w:val="008C4958"/>
    <w:rsid w:val="008C4BAA"/>
    <w:rsid w:val="008C6AE8"/>
    <w:rsid w:val="008C6D65"/>
    <w:rsid w:val="008C7573"/>
    <w:rsid w:val="008C79D1"/>
    <w:rsid w:val="008D00A5"/>
    <w:rsid w:val="008D1752"/>
    <w:rsid w:val="008D2A57"/>
    <w:rsid w:val="008D31D1"/>
    <w:rsid w:val="008D34F1"/>
    <w:rsid w:val="008D39D8"/>
    <w:rsid w:val="008D4D15"/>
    <w:rsid w:val="008D4DD5"/>
    <w:rsid w:val="008D502E"/>
    <w:rsid w:val="008D6D1A"/>
    <w:rsid w:val="008D7A87"/>
    <w:rsid w:val="008D7D97"/>
    <w:rsid w:val="008E0210"/>
    <w:rsid w:val="008E065E"/>
    <w:rsid w:val="008E0927"/>
    <w:rsid w:val="008E0C4E"/>
    <w:rsid w:val="008E1909"/>
    <w:rsid w:val="008E1BC4"/>
    <w:rsid w:val="008E1D07"/>
    <w:rsid w:val="008E1D14"/>
    <w:rsid w:val="008E4340"/>
    <w:rsid w:val="008E52D2"/>
    <w:rsid w:val="008E5931"/>
    <w:rsid w:val="008E794C"/>
    <w:rsid w:val="008E7AE5"/>
    <w:rsid w:val="008F0C55"/>
    <w:rsid w:val="008F0FA8"/>
    <w:rsid w:val="008F16CC"/>
    <w:rsid w:val="008F1C4E"/>
    <w:rsid w:val="008F1EAB"/>
    <w:rsid w:val="008F1F0A"/>
    <w:rsid w:val="008F33DC"/>
    <w:rsid w:val="008F3DE1"/>
    <w:rsid w:val="008F477F"/>
    <w:rsid w:val="008F48C0"/>
    <w:rsid w:val="008F53F7"/>
    <w:rsid w:val="008F545D"/>
    <w:rsid w:val="008F67D3"/>
    <w:rsid w:val="008F744A"/>
    <w:rsid w:val="009004A8"/>
    <w:rsid w:val="00900D00"/>
    <w:rsid w:val="0090152A"/>
    <w:rsid w:val="0090197E"/>
    <w:rsid w:val="00902203"/>
    <w:rsid w:val="00902350"/>
    <w:rsid w:val="009031F5"/>
    <w:rsid w:val="0090336B"/>
    <w:rsid w:val="00903CF9"/>
    <w:rsid w:val="0090497E"/>
    <w:rsid w:val="00904D05"/>
    <w:rsid w:val="00904D34"/>
    <w:rsid w:val="0090523A"/>
    <w:rsid w:val="009053AA"/>
    <w:rsid w:val="00905D02"/>
    <w:rsid w:val="009066A4"/>
    <w:rsid w:val="00906939"/>
    <w:rsid w:val="009075A0"/>
    <w:rsid w:val="009076E5"/>
    <w:rsid w:val="00907FCE"/>
    <w:rsid w:val="00910B7D"/>
    <w:rsid w:val="00911DFB"/>
    <w:rsid w:val="00913045"/>
    <w:rsid w:val="009133B6"/>
    <w:rsid w:val="009138AC"/>
    <w:rsid w:val="009139D9"/>
    <w:rsid w:val="0091422C"/>
    <w:rsid w:val="00914AD8"/>
    <w:rsid w:val="00915C6D"/>
    <w:rsid w:val="00915EBB"/>
    <w:rsid w:val="00916079"/>
    <w:rsid w:val="00917CE9"/>
    <w:rsid w:val="00920051"/>
    <w:rsid w:val="0092075B"/>
    <w:rsid w:val="00920BF2"/>
    <w:rsid w:val="00922010"/>
    <w:rsid w:val="009221DD"/>
    <w:rsid w:val="009232D1"/>
    <w:rsid w:val="00923A0C"/>
    <w:rsid w:val="00925F2E"/>
    <w:rsid w:val="009269A8"/>
    <w:rsid w:val="009275A6"/>
    <w:rsid w:val="00931643"/>
    <w:rsid w:val="00931BA0"/>
    <w:rsid w:val="00931BA1"/>
    <w:rsid w:val="00931BD9"/>
    <w:rsid w:val="00934A99"/>
    <w:rsid w:val="009368F3"/>
    <w:rsid w:val="00936D53"/>
    <w:rsid w:val="00937ED1"/>
    <w:rsid w:val="00941383"/>
    <w:rsid w:val="00941636"/>
    <w:rsid w:val="00942D9D"/>
    <w:rsid w:val="0094370B"/>
    <w:rsid w:val="00943742"/>
    <w:rsid w:val="00943921"/>
    <w:rsid w:val="00945C05"/>
    <w:rsid w:val="0094619C"/>
    <w:rsid w:val="00946945"/>
    <w:rsid w:val="00947590"/>
    <w:rsid w:val="00947713"/>
    <w:rsid w:val="009503C9"/>
    <w:rsid w:val="00950DE7"/>
    <w:rsid w:val="0095148E"/>
    <w:rsid w:val="00951725"/>
    <w:rsid w:val="0095231A"/>
    <w:rsid w:val="00952405"/>
    <w:rsid w:val="00953594"/>
    <w:rsid w:val="00953920"/>
    <w:rsid w:val="00953D47"/>
    <w:rsid w:val="00954B2F"/>
    <w:rsid w:val="00954E56"/>
    <w:rsid w:val="0095681E"/>
    <w:rsid w:val="009572D4"/>
    <w:rsid w:val="009572E9"/>
    <w:rsid w:val="0095792B"/>
    <w:rsid w:val="009604B6"/>
    <w:rsid w:val="0096057B"/>
    <w:rsid w:val="00961578"/>
    <w:rsid w:val="00961921"/>
    <w:rsid w:val="00962088"/>
    <w:rsid w:val="0096219F"/>
    <w:rsid w:val="00962D59"/>
    <w:rsid w:val="00963757"/>
    <w:rsid w:val="00964092"/>
    <w:rsid w:val="0096430A"/>
    <w:rsid w:val="00964AE8"/>
    <w:rsid w:val="0096554B"/>
    <w:rsid w:val="0096584A"/>
    <w:rsid w:val="00966974"/>
    <w:rsid w:val="00966AB8"/>
    <w:rsid w:val="00967203"/>
    <w:rsid w:val="0097047E"/>
    <w:rsid w:val="00971CCB"/>
    <w:rsid w:val="00971F08"/>
    <w:rsid w:val="00972114"/>
    <w:rsid w:val="0097216E"/>
    <w:rsid w:val="009727AE"/>
    <w:rsid w:val="00972FDA"/>
    <w:rsid w:val="00973553"/>
    <w:rsid w:val="009735A7"/>
    <w:rsid w:val="009742C5"/>
    <w:rsid w:val="009744AB"/>
    <w:rsid w:val="00974A4D"/>
    <w:rsid w:val="0097603D"/>
    <w:rsid w:val="00976949"/>
    <w:rsid w:val="00976DEE"/>
    <w:rsid w:val="00977CCB"/>
    <w:rsid w:val="00980477"/>
    <w:rsid w:val="00982DA7"/>
    <w:rsid w:val="00982F4F"/>
    <w:rsid w:val="00985253"/>
    <w:rsid w:val="0098527A"/>
    <w:rsid w:val="009853B3"/>
    <w:rsid w:val="0098739F"/>
    <w:rsid w:val="00987AA9"/>
    <w:rsid w:val="00987D2C"/>
    <w:rsid w:val="0099020B"/>
    <w:rsid w:val="00990630"/>
    <w:rsid w:val="00990D29"/>
    <w:rsid w:val="00991761"/>
    <w:rsid w:val="00991BB5"/>
    <w:rsid w:val="00992379"/>
    <w:rsid w:val="00994DCA"/>
    <w:rsid w:val="00995261"/>
    <w:rsid w:val="00995336"/>
    <w:rsid w:val="00995D4A"/>
    <w:rsid w:val="009960EC"/>
    <w:rsid w:val="0099628F"/>
    <w:rsid w:val="009970DD"/>
    <w:rsid w:val="00997ACF"/>
    <w:rsid w:val="009A0186"/>
    <w:rsid w:val="009A05EE"/>
    <w:rsid w:val="009A0D64"/>
    <w:rsid w:val="009A0FBA"/>
    <w:rsid w:val="009A15A3"/>
    <w:rsid w:val="009A1601"/>
    <w:rsid w:val="009A1B55"/>
    <w:rsid w:val="009A257E"/>
    <w:rsid w:val="009A2619"/>
    <w:rsid w:val="009A263E"/>
    <w:rsid w:val="009A26D7"/>
    <w:rsid w:val="009A3BB6"/>
    <w:rsid w:val="009A3D1E"/>
    <w:rsid w:val="009A462D"/>
    <w:rsid w:val="009A4A3F"/>
    <w:rsid w:val="009A55AD"/>
    <w:rsid w:val="009A5BC1"/>
    <w:rsid w:val="009A5CBA"/>
    <w:rsid w:val="009A5D1C"/>
    <w:rsid w:val="009A6A3D"/>
    <w:rsid w:val="009A6A7D"/>
    <w:rsid w:val="009B1F30"/>
    <w:rsid w:val="009B2138"/>
    <w:rsid w:val="009B236B"/>
    <w:rsid w:val="009B3AC2"/>
    <w:rsid w:val="009B4794"/>
    <w:rsid w:val="009B4DF4"/>
    <w:rsid w:val="009B564E"/>
    <w:rsid w:val="009B57CB"/>
    <w:rsid w:val="009B5DDF"/>
    <w:rsid w:val="009B6351"/>
    <w:rsid w:val="009B69A7"/>
    <w:rsid w:val="009B6A1C"/>
    <w:rsid w:val="009B6A97"/>
    <w:rsid w:val="009B7E87"/>
    <w:rsid w:val="009C0169"/>
    <w:rsid w:val="009C0AE9"/>
    <w:rsid w:val="009C2507"/>
    <w:rsid w:val="009C2620"/>
    <w:rsid w:val="009C3032"/>
    <w:rsid w:val="009C403E"/>
    <w:rsid w:val="009C473D"/>
    <w:rsid w:val="009C5A21"/>
    <w:rsid w:val="009C6CC0"/>
    <w:rsid w:val="009D0679"/>
    <w:rsid w:val="009D1054"/>
    <w:rsid w:val="009D2343"/>
    <w:rsid w:val="009D2D2C"/>
    <w:rsid w:val="009D325B"/>
    <w:rsid w:val="009D4FF0"/>
    <w:rsid w:val="009D52D3"/>
    <w:rsid w:val="009D5513"/>
    <w:rsid w:val="009D55B2"/>
    <w:rsid w:val="009D5B53"/>
    <w:rsid w:val="009D6BD7"/>
    <w:rsid w:val="009D703C"/>
    <w:rsid w:val="009D718F"/>
    <w:rsid w:val="009E00A2"/>
    <w:rsid w:val="009E068F"/>
    <w:rsid w:val="009E08B7"/>
    <w:rsid w:val="009E14E0"/>
    <w:rsid w:val="009E1B0A"/>
    <w:rsid w:val="009E1BF0"/>
    <w:rsid w:val="009E2363"/>
    <w:rsid w:val="009E2915"/>
    <w:rsid w:val="009E35DB"/>
    <w:rsid w:val="009E3ACA"/>
    <w:rsid w:val="009E3BA0"/>
    <w:rsid w:val="009E47A3"/>
    <w:rsid w:val="009E66BC"/>
    <w:rsid w:val="009F08F3"/>
    <w:rsid w:val="009F0BD5"/>
    <w:rsid w:val="009F1516"/>
    <w:rsid w:val="009F1716"/>
    <w:rsid w:val="009F1B0D"/>
    <w:rsid w:val="009F2F3A"/>
    <w:rsid w:val="009F31DA"/>
    <w:rsid w:val="009F344F"/>
    <w:rsid w:val="009F46B4"/>
    <w:rsid w:val="009F48F8"/>
    <w:rsid w:val="009F490D"/>
    <w:rsid w:val="00A00284"/>
    <w:rsid w:val="00A00424"/>
    <w:rsid w:val="00A0096E"/>
    <w:rsid w:val="00A00A2E"/>
    <w:rsid w:val="00A00D55"/>
    <w:rsid w:val="00A00F08"/>
    <w:rsid w:val="00A02103"/>
    <w:rsid w:val="00A02229"/>
    <w:rsid w:val="00A031D8"/>
    <w:rsid w:val="00A040B0"/>
    <w:rsid w:val="00A048A8"/>
    <w:rsid w:val="00A04EA6"/>
    <w:rsid w:val="00A04F49"/>
    <w:rsid w:val="00A057EB"/>
    <w:rsid w:val="00A0591B"/>
    <w:rsid w:val="00A05BFE"/>
    <w:rsid w:val="00A06732"/>
    <w:rsid w:val="00A06A13"/>
    <w:rsid w:val="00A07242"/>
    <w:rsid w:val="00A07517"/>
    <w:rsid w:val="00A11621"/>
    <w:rsid w:val="00A11DCA"/>
    <w:rsid w:val="00A12325"/>
    <w:rsid w:val="00A1266D"/>
    <w:rsid w:val="00A13B14"/>
    <w:rsid w:val="00A13E54"/>
    <w:rsid w:val="00A141A2"/>
    <w:rsid w:val="00A14991"/>
    <w:rsid w:val="00A14B7C"/>
    <w:rsid w:val="00A14C79"/>
    <w:rsid w:val="00A157E6"/>
    <w:rsid w:val="00A1584A"/>
    <w:rsid w:val="00A15A1B"/>
    <w:rsid w:val="00A15D5A"/>
    <w:rsid w:val="00A17F63"/>
    <w:rsid w:val="00A21374"/>
    <w:rsid w:val="00A216A9"/>
    <w:rsid w:val="00A2193B"/>
    <w:rsid w:val="00A22100"/>
    <w:rsid w:val="00A223C3"/>
    <w:rsid w:val="00A224A9"/>
    <w:rsid w:val="00A2351A"/>
    <w:rsid w:val="00A242C3"/>
    <w:rsid w:val="00A24558"/>
    <w:rsid w:val="00A264A9"/>
    <w:rsid w:val="00A26DCF"/>
    <w:rsid w:val="00A271BA"/>
    <w:rsid w:val="00A27785"/>
    <w:rsid w:val="00A27847"/>
    <w:rsid w:val="00A279F7"/>
    <w:rsid w:val="00A3003D"/>
    <w:rsid w:val="00A30187"/>
    <w:rsid w:val="00A3033C"/>
    <w:rsid w:val="00A3056A"/>
    <w:rsid w:val="00A30CB9"/>
    <w:rsid w:val="00A32025"/>
    <w:rsid w:val="00A32763"/>
    <w:rsid w:val="00A34010"/>
    <w:rsid w:val="00A34304"/>
    <w:rsid w:val="00A3448A"/>
    <w:rsid w:val="00A34CE0"/>
    <w:rsid w:val="00A3600E"/>
    <w:rsid w:val="00A36297"/>
    <w:rsid w:val="00A40425"/>
    <w:rsid w:val="00A40559"/>
    <w:rsid w:val="00A40949"/>
    <w:rsid w:val="00A41E2B"/>
    <w:rsid w:val="00A41E6D"/>
    <w:rsid w:val="00A4299C"/>
    <w:rsid w:val="00A43EC9"/>
    <w:rsid w:val="00A445D1"/>
    <w:rsid w:val="00A454AA"/>
    <w:rsid w:val="00A45B74"/>
    <w:rsid w:val="00A46B00"/>
    <w:rsid w:val="00A5090C"/>
    <w:rsid w:val="00A50B09"/>
    <w:rsid w:val="00A515BE"/>
    <w:rsid w:val="00A52A90"/>
    <w:rsid w:val="00A52E1D"/>
    <w:rsid w:val="00A54744"/>
    <w:rsid w:val="00A54AC7"/>
    <w:rsid w:val="00A55587"/>
    <w:rsid w:val="00A55C45"/>
    <w:rsid w:val="00A55F0E"/>
    <w:rsid w:val="00A56BE0"/>
    <w:rsid w:val="00A61304"/>
    <w:rsid w:val="00A61499"/>
    <w:rsid w:val="00A625A7"/>
    <w:rsid w:val="00A628A3"/>
    <w:rsid w:val="00A62A77"/>
    <w:rsid w:val="00A62C2F"/>
    <w:rsid w:val="00A63483"/>
    <w:rsid w:val="00A6351C"/>
    <w:rsid w:val="00A645C7"/>
    <w:rsid w:val="00A651D2"/>
    <w:rsid w:val="00A655E1"/>
    <w:rsid w:val="00A657D7"/>
    <w:rsid w:val="00A6595A"/>
    <w:rsid w:val="00A660AC"/>
    <w:rsid w:val="00A660C3"/>
    <w:rsid w:val="00A67E6C"/>
    <w:rsid w:val="00A7091E"/>
    <w:rsid w:val="00A71B99"/>
    <w:rsid w:val="00A72B53"/>
    <w:rsid w:val="00A72F5F"/>
    <w:rsid w:val="00A739D0"/>
    <w:rsid w:val="00A74EDE"/>
    <w:rsid w:val="00A7546D"/>
    <w:rsid w:val="00A761D4"/>
    <w:rsid w:val="00A77E3D"/>
    <w:rsid w:val="00A77EC4"/>
    <w:rsid w:val="00A8003B"/>
    <w:rsid w:val="00A80B83"/>
    <w:rsid w:val="00A80B8E"/>
    <w:rsid w:val="00A81812"/>
    <w:rsid w:val="00A81C99"/>
    <w:rsid w:val="00A8202E"/>
    <w:rsid w:val="00A821AC"/>
    <w:rsid w:val="00A8258C"/>
    <w:rsid w:val="00A83F3C"/>
    <w:rsid w:val="00A84783"/>
    <w:rsid w:val="00A85265"/>
    <w:rsid w:val="00A85A3D"/>
    <w:rsid w:val="00A86040"/>
    <w:rsid w:val="00A86770"/>
    <w:rsid w:val="00A87A3E"/>
    <w:rsid w:val="00A87BC9"/>
    <w:rsid w:val="00A9034C"/>
    <w:rsid w:val="00A9043A"/>
    <w:rsid w:val="00A911F9"/>
    <w:rsid w:val="00A91481"/>
    <w:rsid w:val="00A91ECE"/>
    <w:rsid w:val="00A91EF6"/>
    <w:rsid w:val="00A92879"/>
    <w:rsid w:val="00A9442A"/>
    <w:rsid w:val="00A948DC"/>
    <w:rsid w:val="00A95EA7"/>
    <w:rsid w:val="00AA0076"/>
    <w:rsid w:val="00AA016F"/>
    <w:rsid w:val="00AA1A82"/>
    <w:rsid w:val="00AA1ED6"/>
    <w:rsid w:val="00AA28DF"/>
    <w:rsid w:val="00AA34FF"/>
    <w:rsid w:val="00AA51D6"/>
    <w:rsid w:val="00AA5745"/>
    <w:rsid w:val="00AA6F5D"/>
    <w:rsid w:val="00AA7027"/>
    <w:rsid w:val="00AA71AA"/>
    <w:rsid w:val="00AA7C11"/>
    <w:rsid w:val="00AB0BC8"/>
    <w:rsid w:val="00AB11CA"/>
    <w:rsid w:val="00AB14D9"/>
    <w:rsid w:val="00AB32A0"/>
    <w:rsid w:val="00AB3471"/>
    <w:rsid w:val="00AB3C72"/>
    <w:rsid w:val="00AB4AB8"/>
    <w:rsid w:val="00AB4EFA"/>
    <w:rsid w:val="00AB5B75"/>
    <w:rsid w:val="00AB5DC1"/>
    <w:rsid w:val="00AB655E"/>
    <w:rsid w:val="00AC007F"/>
    <w:rsid w:val="00AC0233"/>
    <w:rsid w:val="00AC0B0A"/>
    <w:rsid w:val="00AC130B"/>
    <w:rsid w:val="00AC2647"/>
    <w:rsid w:val="00AC2867"/>
    <w:rsid w:val="00AC2ECD"/>
    <w:rsid w:val="00AC3119"/>
    <w:rsid w:val="00AC31B0"/>
    <w:rsid w:val="00AC49FB"/>
    <w:rsid w:val="00AC4B72"/>
    <w:rsid w:val="00AC4E10"/>
    <w:rsid w:val="00AC5A10"/>
    <w:rsid w:val="00AC670E"/>
    <w:rsid w:val="00AC776B"/>
    <w:rsid w:val="00AC7C27"/>
    <w:rsid w:val="00AD0453"/>
    <w:rsid w:val="00AD0A46"/>
    <w:rsid w:val="00AD0AA3"/>
    <w:rsid w:val="00AD1FDA"/>
    <w:rsid w:val="00AD29B4"/>
    <w:rsid w:val="00AD2AF7"/>
    <w:rsid w:val="00AD2ED0"/>
    <w:rsid w:val="00AD379D"/>
    <w:rsid w:val="00AD3F94"/>
    <w:rsid w:val="00AD4A5A"/>
    <w:rsid w:val="00AD5206"/>
    <w:rsid w:val="00AD5A51"/>
    <w:rsid w:val="00AD5E3D"/>
    <w:rsid w:val="00AD72A6"/>
    <w:rsid w:val="00AE044B"/>
    <w:rsid w:val="00AE0695"/>
    <w:rsid w:val="00AE06DB"/>
    <w:rsid w:val="00AE1457"/>
    <w:rsid w:val="00AE27AC"/>
    <w:rsid w:val="00AE27DD"/>
    <w:rsid w:val="00AE3166"/>
    <w:rsid w:val="00AE40E0"/>
    <w:rsid w:val="00AE44A2"/>
    <w:rsid w:val="00AE48C8"/>
    <w:rsid w:val="00AE4B96"/>
    <w:rsid w:val="00AE4DBA"/>
    <w:rsid w:val="00AE4E4A"/>
    <w:rsid w:val="00AE4F07"/>
    <w:rsid w:val="00AE54B0"/>
    <w:rsid w:val="00AE57D1"/>
    <w:rsid w:val="00AE627F"/>
    <w:rsid w:val="00AE69D9"/>
    <w:rsid w:val="00AE6C51"/>
    <w:rsid w:val="00AE7154"/>
    <w:rsid w:val="00AE7920"/>
    <w:rsid w:val="00AF0FD6"/>
    <w:rsid w:val="00AF1C5D"/>
    <w:rsid w:val="00AF1D1F"/>
    <w:rsid w:val="00AF2157"/>
    <w:rsid w:val="00AF3EDF"/>
    <w:rsid w:val="00AF42D7"/>
    <w:rsid w:val="00AF4601"/>
    <w:rsid w:val="00AF4A04"/>
    <w:rsid w:val="00AF56C4"/>
    <w:rsid w:val="00AF7E43"/>
    <w:rsid w:val="00B00017"/>
    <w:rsid w:val="00B006FE"/>
    <w:rsid w:val="00B007CB"/>
    <w:rsid w:val="00B0195A"/>
    <w:rsid w:val="00B0279B"/>
    <w:rsid w:val="00B02AA9"/>
    <w:rsid w:val="00B02FA3"/>
    <w:rsid w:val="00B0490E"/>
    <w:rsid w:val="00B05084"/>
    <w:rsid w:val="00B07093"/>
    <w:rsid w:val="00B076C3"/>
    <w:rsid w:val="00B10715"/>
    <w:rsid w:val="00B1083A"/>
    <w:rsid w:val="00B11223"/>
    <w:rsid w:val="00B11638"/>
    <w:rsid w:val="00B123D3"/>
    <w:rsid w:val="00B12AC8"/>
    <w:rsid w:val="00B14D2F"/>
    <w:rsid w:val="00B14F1B"/>
    <w:rsid w:val="00B157F9"/>
    <w:rsid w:val="00B17342"/>
    <w:rsid w:val="00B201E8"/>
    <w:rsid w:val="00B20256"/>
    <w:rsid w:val="00B20667"/>
    <w:rsid w:val="00B20D09"/>
    <w:rsid w:val="00B2201E"/>
    <w:rsid w:val="00B22FCC"/>
    <w:rsid w:val="00B23AB7"/>
    <w:rsid w:val="00B23E0F"/>
    <w:rsid w:val="00B245BF"/>
    <w:rsid w:val="00B25E71"/>
    <w:rsid w:val="00B261B5"/>
    <w:rsid w:val="00B263F9"/>
    <w:rsid w:val="00B2722C"/>
    <w:rsid w:val="00B2763F"/>
    <w:rsid w:val="00B27AAC"/>
    <w:rsid w:val="00B27BA0"/>
    <w:rsid w:val="00B30929"/>
    <w:rsid w:val="00B31A66"/>
    <w:rsid w:val="00B32266"/>
    <w:rsid w:val="00B322DB"/>
    <w:rsid w:val="00B3249A"/>
    <w:rsid w:val="00B32DF2"/>
    <w:rsid w:val="00B331DA"/>
    <w:rsid w:val="00B36F0B"/>
    <w:rsid w:val="00B372AA"/>
    <w:rsid w:val="00B3782B"/>
    <w:rsid w:val="00B37F0A"/>
    <w:rsid w:val="00B40445"/>
    <w:rsid w:val="00B409E0"/>
    <w:rsid w:val="00B41888"/>
    <w:rsid w:val="00B4264A"/>
    <w:rsid w:val="00B43309"/>
    <w:rsid w:val="00B43BAA"/>
    <w:rsid w:val="00B44335"/>
    <w:rsid w:val="00B447BD"/>
    <w:rsid w:val="00B45A52"/>
    <w:rsid w:val="00B46175"/>
    <w:rsid w:val="00B523FD"/>
    <w:rsid w:val="00B52A46"/>
    <w:rsid w:val="00B540AD"/>
    <w:rsid w:val="00B546BE"/>
    <w:rsid w:val="00B548B7"/>
    <w:rsid w:val="00B54959"/>
    <w:rsid w:val="00B54B44"/>
    <w:rsid w:val="00B54CA7"/>
    <w:rsid w:val="00B556AC"/>
    <w:rsid w:val="00B55A16"/>
    <w:rsid w:val="00B56110"/>
    <w:rsid w:val="00B56AE2"/>
    <w:rsid w:val="00B56BC8"/>
    <w:rsid w:val="00B571F7"/>
    <w:rsid w:val="00B5755A"/>
    <w:rsid w:val="00B579DE"/>
    <w:rsid w:val="00B60FF9"/>
    <w:rsid w:val="00B61988"/>
    <w:rsid w:val="00B621B1"/>
    <w:rsid w:val="00B62EA4"/>
    <w:rsid w:val="00B636BD"/>
    <w:rsid w:val="00B64C67"/>
    <w:rsid w:val="00B659B1"/>
    <w:rsid w:val="00B6625F"/>
    <w:rsid w:val="00B664C7"/>
    <w:rsid w:val="00B67010"/>
    <w:rsid w:val="00B671D9"/>
    <w:rsid w:val="00B70500"/>
    <w:rsid w:val="00B713D8"/>
    <w:rsid w:val="00B72BCD"/>
    <w:rsid w:val="00B72F33"/>
    <w:rsid w:val="00B739F6"/>
    <w:rsid w:val="00B74B4C"/>
    <w:rsid w:val="00B75A5B"/>
    <w:rsid w:val="00B75C1C"/>
    <w:rsid w:val="00B76F31"/>
    <w:rsid w:val="00B77646"/>
    <w:rsid w:val="00B77DA1"/>
    <w:rsid w:val="00B80573"/>
    <w:rsid w:val="00B80AD1"/>
    <w:rsid w:val="00B810D3"/>
    <w:rsid w:val="00B81508"/>
    <w:rsid w:val="00B81A6C"/>
    <w:rsid w:val="00B83605"/>
    <w:rsid w:val="00B83D1B"/>
    <w:rsid w:val="00B857B6"/>
    <w:rsid w:val="00B85DE5"/>
    <w:rsid w:val="00B87124"/>
    <w:rsid w:val="00B8717C"/>
    <w:rsid w:val="00B909B9"/>
    <w:rsid w:val="00B90F73"/>
    <w:rsid w:val="00B914CC"/>
    <w:rsid w:val="00B92522"/>
    <w:rsid w:val="00B92B1C"/>
    <w:rsid w:val="00B92B34"/>
    <w:rsid w:val="00B93759"/>
    <w:rsid w:val="00B93B59"/>
    <w:rsid w:val="00B9406A"/>
    <w:rsid w:val="00B943FC"/>
    <w:rsid w:val="00B94541"/>
    <w:rsid w:val="00B95097"/>
    <w:rsid w:val="00B95370"/>
    <w:rsid w:val="00B95F8B"/>
    <w:rsid w:val="00B9713F"/>
    <w:rsid w:val="00B9744F"/>
    <w:rsid w:val="00B97682"/>
    <w:rsid w:val="00BA07BB"/>
    <w:rsid w:val="00BA0A3C"/>
    <w:rsid w:val="00BA1046"/>
    <w:rsid w:val="00BA10D5"/>
    <w:rsid w:val="00BA2237"/>
    <w:rsid w:val="00BA2280"/>
    <w:rsid w:val="00BA2534"/>
    <w:rsid w:val="00BA2A08"/>
    <w:rsid w:val="00BA2BE0"/>
    <w:rsid w:val="00BA41FD"/>
    <w:rsid w:val="00BA473A"/>
    <w:rsid w:val="00BA4B71"/>
    <w:rsid w:val="00BA56D2"/>
    <w:rsid w:val="00BA5911"/>
    <w:rsid w:val="00BA6DC7"/>
    <w:rsid w:val="00BA76E0"/>
    <w:rsid w:val="00BB0289"/>
    <w:rsid w:val="00BB0701"/>
    <w:rsid w:val="00BB1CA0"/>
    <w:rsid w:val="00BB2471"/>
    <w:rsid w:val="00BB2A25"/>
    <w:rsid w:val="00BB3529"/>
    <w:rsid w:val="00BB4E51"/>
    <w:rsid w:val="00BB4FD2"/>
    <w:rsid w:val="00BB51E9"/>
    <w:rsid w:val="00BB5243"/>
    <w:rsid w:val="00BB6EB5"/>
    <w:rsid w:val="00BB72C0"/>
    <w:rsid w:val="00BB793D"/>
    <w:rsid w:val="00BC0FDC"/>
    <w:rsid w:val="00BC16E2"/>
    <w:rsid w:val="00BC1F0B"/>
    <w:rsid w:val="00BC3053"/>
    <w:rsid w:val="00BC4D2E"/>
    <w:rsid w:val="00BC6C2C"/>
    <w:rsid w:val="00BC78AF"/>
    <w:rsid w:val="00BC79C6"/>
    <w:rsid w:val="00BD231F"/>
    <w:rsid w:val="00BD2EF5"/>
    <w:rsid w:val="00BD315B"/>
    <w:rsid w:val="00BD31E0"/>
    <w:rsid w:val="00BD3D38"/>
    <w:rsid w:val="00BD48AC"/>
    <w:rsid w:val="00BD4AC7"/>
    <w:rsid w:val="00BD4EE4"/>
    <w:rsid w:val="00BD5E81"/>
    <w:rsid w:val="00BD5F1A"/>
    <w:rsid w:val="00BD6258"/>
    <w:rsid w:val="00BD68B0"/>
    <w:rsid w:val="00BE0DD2"/>
    <w:rsid w:val="00BE1234"/>
    <w:rsid w:val="00BE147D"/>
    <w:rsid w:val="00BE1496"/>
    <w:rsid w:val="00BE1927"/>
    <w:rsid w:val="00BE2BFA"/>
    <w:rsid w:val="00BE2FA6"/>
    <w:rsid w:val="00BE333F"/>
    <w:rsid w:val="00BE49B9"/>
    <w:rsid w:val="00BE49C1"/>
    <w:rsid w:val="00BE5C3A"/>
    <w:rsid w:val="00BE7406"/>
    <w:rsid w:val="00BE7603"/>
    <w:rsid w:val="00BE7D6B"/>
    <w:rsid w:val="00BF0DA3"/>
    <w:rsid w:val="00BF2751"/>
    <w:rsid w:val="00BF3279"/>
    <w:rsid w:val="00BF36F1"/>
    <w:rsid w:val="00BF3F0D"/>
    <w:rsid w:val="00BF568B"/>
    <w:rsid w:val="00BF59CC"/>
    <w:rsid w:val="00BF74C7"/>
    <w:rsid w:val="00C011AE"/>
    <w:rsid w:val="00C012EB"/>
    <w:rsid w:val="00C015F1"/>
    <w:rsid w:val="00C01D7B"/>
    <w:rsid w:val="00C01F33"/>
    <w:rsid w:val="00C02CC6"/>
    <w:rsid w:val="00C0330F"/>
    <w:rsid w:val="00C03C62"/>
    <w:rsid w:val="00C040F7"/>
    <w:rsid w:val="00C044AB"/>
    <w:rsid w:val="00C044BF"/>
    <w:rsid w:val="00C05706"/>
    <w:rsid w:val="00C069A5"/>
    <w:rsid w:val="00C07377"/>
    <w:rsid w:val="00C10478"/>
    <w:rsid w:val="00C1075A"/>
    <w:rsid w:val="00C11717"/>
    <w:rsid w:val="00C11DC8"/>
    <w:rsid w:val="00C12107"/>
    <w:rsid w:val="00C14675"/>
    <w:rsid w:val="00C14C63"/>
    <w:rsid w:val="00C14D4B"/>
    <w:rsid w:val="00C154BB"/>
    <w:rsid w:val="00C1582C"/>
    <w:rsid w:val="00C160AE"/>
    <w:rsid w:val="00C16EEC"/>
    <w:rsid w:val="00C20E4D"/>
    <w:rsid w:val="00C211D2"/>
    <w:rsid w:val="00C21466"/>
    <w:rsid w:val="00C219B3"/>
    <w:rsid w:val="00C22061"/>
    <w:rsid w:val="00C22A57"/>
    <w:rsid w:val="00C22F1E"/>
    <w:rsid w:val="00C23877"/>
    <w:rsid w:val="00C238CB"/>
    <w:rsid w:val="00C265B1"/>
    <w:rsid w:val="00C26778"/>
    <w:rsid w:val="00C26879"/>
    <w:rsid w:val="00C2692F"/>
    <w:rsid w:val="00C279B5"/>
    <w:rsid w:val="00C27C45"/>
    <w:rsid w:val="00C32B20"/>
    <w:rsid w:val="00C33BCF"/>
    <w:rsid w:val="00C341A7"/>
    <w:rsid w:val="00C36122"/>
    <w:rsid w:val="00C3700B"/>
    <w:rsid w:val="00C3719D"/>
    <w:rsid w:val="00C373BF"/>
    <w:rsid w:val="00C37CB2"/>
    <w:rsid w:val="00C37F6A"/>
    <w:rsid w:val="00C40B2B"/>
    <w:rsid w:val="00C40F87"/>
    <w:rsid w:val="00C436DF"/>
    <w:rsid w:val="00C44D7E"/>
    <w:rsid w:val="00C4503F"/>
    <w:rsid w:val="00C4507D"/>
    <w:rsid w:val="00C452FC"/>
    <w:rsid w:val="00C473A5"/>
    <w:rsid w:val="00C50AD4"/>
    <w:rsid w:val="00C52B92"/>
    <w:rsid w:val="00C52C9C"/>
    <w:rsid w:val="00C53876"/>
    <w:rsid w:val="00C53EC0"/>
    <w:rsid w:val="00C5415B"/>
    <w:rsid w:val="00C54995"/>
    <w:rsid w:val="00C54D41"/>
    <w:rsid w:val="00C5576F"/>
    <w:rsid w:val="00C56FC5"/>
    <w:rsid w:val="00C603B8"/>
    <w:rsid w:val="00C60679"/>
    <w:rsid w:val="00C60783"/>
    <w:rsid w:val="00C614D0"/>
    <w:rsid w:val="00C61950"/>
    <w:rsid w:val="00C61BD5"/>
    <w:rsid w:val="00C62809"/>
    <w:rsid w:val="00C64672"/>
    <w:rsid w:val="00C64706"/>
    <w:rsid w:val="00C64910"/>
    <w:rsid w:val="00C65195"/>
    <w:rsid w:val="00C66180"/>
    <w:rsid w:val="00C66881"/>
    <w:rsid w:val="00C66EA2"/>
    <w:rsid w:val="00C67E08"/>
    <w:rsid w:val="00C70697"/>
    <w:rsid w:val="00C7070B"/>
    <w:rsid w:val="00C712EF"/>
    <w:rsid w:val="00C71DAC"/>
    <w:rsid w:val="00C72046"/>
    <w:rsid w:val="00C72093"/>
    <w:rsid w:val="00C729A3"/>
    <w:rsid w:val="00C72EF4"/>
    <w:rsid w:val="00C73FC1"/>
    <w:rsid w:val="00C744FE"/>
    <w:rsid w:val="00C753E4"/>
    <w:rsid w:val="00C758D9"/>
    <w:rsid w:val="00C75D2F"/>
    <w:rsid w:val="00C76732"/>
    <w:rsid w:val="00C767BE"/>
    <w:rsid w:val="00C76AE3"/>
    <w:rsid w:val="00C76E3C"/>
    <w:rsid w:val="00C81568"/>
    <w:rsid w:val="00C817EC"/>
    <w:rsid w:val="00C81EAF"/>
    <w:rsid w:val="00C825F7"/>
    <w:rsid w:val="00C836CA"/>
    <w:rsid w:val="00C8451F"/>
    <w:rsid w:val="00C8465E"/>
    <w:rsid w:val="00C85134"/>
    <w:rsid w:val="00C85E39"/>
    <w:rsid w:val="00C861D8"/>
    <w:rsid w:val="00C87FC5"/>
    <w:rsid w:val="00C9027A"/>
    <w:rsid w:val="00C9036A"/>
    <w:rsid w:val="00C90677"/>
    <w:rsid w:val="00C9068E"/>
    <w:rsid w:val="00C910BC"/>
    <w:rsid w:val="00C9162C"/>
    <w:rsid w:val="00C93814"/>
    <w:rsid w:val="00C93C4B"/>
    <w:rsid w:val="00C944AB"/>
    <w:rsid w:val="00C94874"/>
    <w:rsid w:val="00C958F9"/>
    <w:rsid w:val="00C95B40"/>
    <w:rsid w:val="00C975FF"/>
    <w:rsid w:val="00C978AD"/>
    <w:rsid w:val="00CA0CA6"/>
    <w:rsid w:val="00CA0DE3"/>
    <w:rsid w:val="00CA1ED8"/>
    <w:rsid w:val="00CA236E"/>
    <w:rsid w:val="00CA250D"/>
    <w:rsid w:val="00CA26E4"/>
    <w:rsid w:val="00CA5923"/>
    <w:rsid w:val="00CA5CCE"/>
    <w:rsid w:val="00CA6293"/>
    <w:rsid w:val="00CA63F4"/>
    <w:rsid w:val="00CA7502"/>
    <w:rsid w:val="00CB1582"/>
    <w:rsid w:val="00CB17B5"/>
    <w:rsid w:val="00CB1F63"/>
    <w:rsid w:val="00CB3240"/>
    <w:rsid w:val="00CB38B1"/>
    <w:rsid w:val="00CB3A84"/>
    <w:rsid w:val="00CB5C56"/>
    <w:rsid w:val="00CB7170"/>
    <w:rsid w:val="00CC040E"/>
    <w:rsid w:val="00CC111F"/>
    <w:rsid w:val="00CC16BB"/>
    <w:rsid w:val="00CC2011"/>
    <w:rsid w:val="00CC300B"/>
    <w:rsid w:val="00CC36EA"/>
    <w:rsid w:val="00CC3EA0"/>
    <w:rsid w:val="00CC4BCC"/>
    <w:rsid w:val="00CC4D88"/>
    <w:rsid w:val="00CC526E"/>
    <w:rsid w:val="00CC652B"/>
    <w:rsid w:val="00CC6ECE"/>
    <w:rsid w:val="00CC7205"/>
    <w:rsid w:val="00CC7B45"/>
    <w:rsid w:val="00CD0DC4"/>
    <w:rsid w:val="00CD1188"/>
    <w:rsid w:val="00CD1392"/>
    <w:rsid w:val="00CD1EDF"/>
    <w:rsid w:val="00CD2813"/>
    <w:rsid w:val="00CD2D68"/>
    <w:rsid w:val="00CD2ED1"/>
    <w:rsid w:val="00CD337B"/>
    <w:rsid w:val="00CD3871"/>
    <w:rsid w:val="00CD3EE0"/>
    <w:rsid w:val="00CD43CC"/>
    <w:rsid w:val="00CD4A60"/>
    <w:rsid w:val="00CD5BD7"/>
    <w:rsid w:val="00CD5C5A"/>
    <w:rsid w:val="00CD6306"/>
    <w:rsid w:val="00CD633A"/>
    <w:rsid w:val="00CE0303"/>
    <w:rsid w:val="00CE0424"/>
    <w:rsid w:val="00CE20B7"/>
    <w:rsid w:val="00CE2862"/>
    <w:rsid w:val="00CE4DE8"/>
    <w:rsid w:val="00CE584F"/>
    <w:rsid w:val="00CE63F1"/>
    <w:rsid w:val="00CE6A8D"/>
    <w:rsid w:val="00CE7561"/>
    <w:rsid w:val="00CE7748"/>
    <w:rsid w:val="00CE7C2B"/>
    <w:rsid w:val="00CE7D39"/>
    <w:rsid w:val="00CF0137"/>
    <w:rsid w:val="00CF0D52"/>
    <w:rsid w:val="00CF1354"/>
    <w:rsid w:val="00CF2E9B"/>
    <w:rsid w:val="00CF3B1F"/>
    <w:rsid w:val="00CF3BF6"/>
    <w:rsid w:val="00CF4FE2"/>
    <w:rsid w:val="00CF5B6C"/>
    <w:rsid w:val="00CF625B"/>
    <w:rsid w:val="00CF687E"/>
    <w:rsid w:val="00CF76D9"/>
    <w:rsid w:val="00CF7845"/>
    <w:rsid w:val="00CF7F8D"/>
    <w:rsid w:val="00D0114A"/>
    <w:rsid w:val="00D017EC"/>
    <w:rsid w:val="00D022A7"/>
    <w:rsid w:val="00D02A8B"/>
    <w:rsid w:val="00D0349B"/>
    <w:rsid w:val="00D03A2F"/>
    <w:rsid w:val="00D04BBC"/>
    <w:rsid w:val="00D053A9"/>
    <w:rsid w:val="00D05AEA"/>
    <w:rsid w:val="00D05CBB"/>
    <w:rsid w:val="00D05D10"/>
    <w:rsid w:val="00D07CE3"/>
    <w:rsid w:val="00D10249"/>
    <w:rsid w:val="00D115C3"/>
    <w:rsid w:val="00D11897"/>
    <w:rsid w:val="00D13135"/>
    <w:rsid w:val="00D13513"/>
    <w:rsid w:val="00D13580"/>
    <w:rsid w:val="00D13E4E"/>
    <w:rsid w:val="00D14782"/>
    <w:rsid w:val="00D14BA2"/>
    <w:rsid w:val="00D172B7"/>
    <w:rsid w:val="00D201D1"/>
    <w:rsid w:val="00D20795"/>
    <w:rsid w:val="00D209E4"/>
    <w:rsid w:val="00D20A55"/>
    <w:rsid w:val="00D21641"/>
    <w:rsid w:val="00D226C7"/>
    <w:rsid w:val="00D2295F"/>
    <w:rsid w:val="00D239A7"/>
    <w:rsid w:val="00D23F47"/>
    <w:rsid w:val="00D241A3"/>
    <w:rsid w:val="00D250F7"/>
    <w:rsid w:val="00D259AB"/>
    <w:rsid w:val="00D30099"/>
    <w:rsid w:val="00D30432"/>
    <w:rsid w:val="00D32407"/>
    <w:rsid w:val="00D330BB"/>
    <w:rsid w:val="00D3412B"/>
    <w:rsid w:val="00D35609"/>
    <w:rsid w:val="00D35BC0"/>
    <w:rsid w:val="00D36E71"/>
    <w:rsid w:val="00D378D3"/>
    <w:rsid w:val="00D3792C"/>
    <w:rsid w:val="00D37D87"/>
    <w:rsid w:val="00D40B33"/>
    <w:rsid w:val="00D40F63"/>
    <w:rsid w:val="00D41DFF"/>
    <w:rsid w:val="00D4272C"/>
    <w:rsid w:val="00D4318F"/>
    <w:rsid w:val="00D438BF"/>
    <w:rsid w:val="00D440F8"/>
    <w:rsid w:val="00D4422E"/>
    <w:rsid w:val="00D4496C"/>
    <w:rsid w:val="00D451DC"/>
    <w:rsid w:val="00D45611"/>
    <w:rsid w:val="00D46D13"/>
    <w:rsid w:val="00D470CF"/>
    <w:rsid w:val="00D47D16"/>
    <w:rsid w:val="00D53CAC"/>
    <w:rsid w:val="00D54089"/>
    <w:rsid w:val="00D546FF"/>
    <w:rsid w:val="00D54A48"/>
    <w:rsid w:val="00D54DCB"/>
    <w:rsid w:val="00D5590F"/>
    <w:rsid w:val="00D55AD5"/>
    <w:rsid w:val="00D56392"/>
    <w:rsid w:val="00D5655E"/>
    <w:rsid w:val="00D56D22"/>
    <w:rsid w:val="00D57688"/>
    <w:rsid w:val="00D576CA"/>
    <w:rsid w:val="00D57A28"/>
    <w:rsid w:val="00D61452"/>
    <w:rsid w:val="00D61AF5"/>
    <w:rsid w:val="00D61BC1"/>
    <w:rsid w:val="00D61C65"/>
    <w:rsid w:val="00D6384C"/>
    <w:rsid w:val="00D63DB9"/>
    <w:rsid w:val="00D646F9"/>
    <w:rsid w:val="00D652B5"/>
    <w:rsid w:val="00D66155"/>
    <w:rsid w:val="00D6671E"/>
    <w:rsid w:val="00D66C7D"/>
    <w:rsid w:val="00D708B0"/>
    <w:rsid w:val="00D70FB7"/>
    <w:rsid w:val="00D720E8"/>
    <w:rsid w:val="00D721E9"/>
    <w:rsid w:val="00D7316F"/>
    <w:rsid w:val="00D73334"/>
    <w:rsid w:val="00D73643"/>
    <w:rsid w:val="00D73BAE"/>
    <w:rsid w:val="00D73D81"/>
    <w:rsid w:val="00D7410A"/>
    <w:rsid w:val="00D74559"/>
    <w:rsid w:val="00D74D05"/>
    <w:rsid w:val="00D752F1"/>
    <w:rsid w:val="00D75478"/>
    <w:rsid w:val="00D75B79"/>
    <w:rsid w:val="00D75DB6"/>
    <w:rsid w:val="00D76727"/>
    <w:rsid w:val="00D77376"/>
    <w:rsid w:val="00D77B1D"/>
    <w:rsid w:val="00D77D14"/>
    <w:rsid w:val="00D8021F"/>
    <w:rsid w:val="00D80383"/>
    <w:rsid w:val="00D8068A"/>
    <w:rsid w:val="00D823C6"/>
    <w:rsid w:val="00D82C3A"/>
    <w:rsid w:val="00D82EE9"/>
    <w:rsid w:val="00D8327F"/>
    <w:rsid w:val="00D839AE"/>
    <w:rsid w:val="00D86CA3"/>
    <w:rsid w:val="00D871CE"/>
    <w:rsid w:val="00D8794B"/>
    <w:rsid w:val="00D9050A"/>
    <w:rsid w:val="00D90E29"/>
    <w:rsid w:val="00D9160B"/>
    <w:rsid w:val="00D9196D"/>
    <w:rsid w:val="00D91D8E"/>
    <w:rsid w:val="00D924D9"/>
    <w:rsid w:val="00D92982"/>
    <w:rsid w:val="00D930E8"/>
    <w:rsid w:val="00D93244"/>
    <w:rsid w:val="00D935DC"/>
    <w:rsid w:val="00D9591E"/>
    <w:rsid w:val="00D97D83"/>
    <w:rsid w:val="00DA305E"/>
    <w:rsid w:val="00DA3771"/>
    <w:rsid w:val="00DA3852"/>
    <w:rsid w:val="00DA390F"/>
    <w:rsid w:val="00DA4616"/>
    <w:rsid w:val="00DA5417"/>
    <w:rsid w:val="00DA56E8"/>
    <w:rsid w:val="00DA6107"/>
    <w:rsid w:val="00DA7983"/>
    <w:rsid w:val="00DB0A9F"/>
    <w:rsid w:val="00DB16C1"/>
    <w:rsid w:val="00DB2091"/>
    <w:rsid w:val="00DB377D"/>
    <w:rsid w:val="00DB3D2A"/>
    <w:rsid w:val="00DB4EB5"/>
    <w:rsid w:val="00DB73F5"/>
    <w:rsid w:val="00DB7A58"/>
    <w:rsid w:val="00DC0596"/>
    <w:rsid w:val="00DC0A65"/>
    <w:rsid w:val="00DC0CFF"/>
    <w:rsid w:val="00DC1025"/>
    <w:rsid w:val="00DC1FB9"/>
    <w:rsid w:val="00DC2747"/>
    <w:rsid w:val="00DC2B5A"/>
    <w:rsid w:val="00DC2D36"/>
    <w:rsid w:val="00DC2ED7"/>
    <w:rsid w:val="00DC3BDE"/>
    <w:rsid w:val="00DC46D2"/>
    <w:rsid w:val="00DC4BFB"/>
    <w:rsid w:val="00DC4ED9"/>
    <w:rsid w:val="00DC53EF"/>
    <w:rsid w:val="00DC56B1"/>
    <w:rsid w:val="00DC72FF"/>
    <w:rsid w:val="00DD115A"/>
    <w:rsid w:val="00DD1486"/>
    <w:rsid w:val="00DD1C36"/>
    <w:rsid w:val="00DD2F44"/>
    <w:rsid w:val="00DD3FA0"/>
    <w:rsid w:val="00DD483B"/>
    <w:rsid w:val="00DD4CFC"/>
    <w:rsid w:val="00DD5AF7"/>
    <w:rsid w:val="00DD6692"/>
    <w:rsid w:val="00DD6FFF"/>
    <w:rsid w:val="00DD701C"/>
    <w:rsid w:val="00DD7BA9"/>
    <w:rsid w:val="00DD7BC9"/>
    <w:rsid w:val="00DD7E9B"/>
    <w:rsid w:val="00DE00BD"/>
    <w:rsid w:val="00DE0787"/>
    <w:rsid w:val="00DE08A2"/>
    <w:rsid w:val="00DE0F7D"/>
    <w:rsid w:val="00DE0FC8"/>
    <w:rsid w:val="00DE1854"/>
    <w:rsid w:val="00DE2DDC"/>
    <w:rsid w:val="00DE300F"/>
    <w:rsid w:val="00DE3138"/>
    <w:rsid w:val="00DE364E"/>
    <w:rsid w:val="00DE4502"/>
    <w:rsid w:val="00DE4B01"/>
    <w:rsid w:val="00DE5608"/>
    <w:rsid w:val="00DE58D0"/>
    <w:rsid w:val="00DE5DA4"/>
    <w:rsid w:val="00DE5E94"/>
    <w:rsid w:val="00DE654F"/>
    <w:rsid w:val="00DE695D"/>
    <w:rsid w:val="00DF0167"/>
    <w:rsid w:val="00DF0B6E"/>
    <w:rsid w:val="00DF1124"/>
    <w:rsid w:val="00DF1187"/>
    <w:rsid w:val="00DF15E0"/>
    <w:rsid w:val="00DF1947"/>
    <w:rsid w:val="00DF2752"/>
    <w:rsid w:val="00DF2A8A"/>
    <w:rsid w:val="00DF37A0"/>
    <w:rsid w:val="00DF3804"/>
    <w:rsid w:val="00DF47A5"/>
    <w:rsid w:val="00DF5090"/>
    <w:rsid w:val="00DF59A5"/>
    <w:rsid w:val="00DF60BF"/>
    <w:rsid w:val="00DF70C4"/>
    <w:rsid w:val="00DF7462"/>
    <w:rsid w:val="00DF781B"/>
    <w:rsid w:val="00DF7D15"/>
    <w:rsid w:val="00DF7EBD"/>
    <w:rsid w:val="00DF7F76"/>
    <w:rsid w:val="00E00110"/>
    <w:rsid w:val="00E00163"/>
    <w:rsid w:val="00E00434"/>
    <w:rsid w:val="00E0050A"/>
    <w:rsid w:val="00E00FA3"/>
    <w:rsid w:val="00E01F59"/>
    <w:rsid w:val="00E027CB"/>
    <w:rsid w:val="00E02E41"/>
    <w:rsid w:val="00E060BB"/>
    <w:rsid w:val="00E06746"/>
    <w:rsid w:val="00E070CE"/>
    <w:rsid w:val="00E07683"/>
    <w:rsid w:val="00E10912"/>
    <w:rsid w:val="00E110E7"/>
    <w:rsid w:val="00E116AA"/>
    <w:rsid w:val="00E11B20"/>
    <w:rsid w:val="00E12C78"/>
    <w:rsid w:val="00E1346B"/>
    <w:rsid w:val="00E144B2"/>
    <w:rsid w:val="00E146FB"/>
    <w:rsid w:val="00E1626E"/>
    <w:rsid w:val="00E171A9"/>
    <w:rsid w:val="00E179E6"/>
    <w:rsid w:val="00E17FA2"/>
    <w:rsid w:val="00E20403"/>
    <w:rsid w:val="00E211AC"/>
    <w:rsid w:val="00E21379"/>
    <w:rsid w:val="00E21C80"/>
    <w:rsid w:val="00E22330"/>
    <w:rsid w:val="00E23FDA"/>
    <w:rsid w:val="00E24154"/>
    <w:rsid w:val="00E24807"/>
    <w:rsid w:val="00E24CE9"/>
    <w:rsid w:val="00E254FB"/>
    <w:rsid w:val="00E26372"/>
    <w:rsid w:val="00E26AAF"/>
    <w:rsid w:val="00E26F6C"/>
    <w:rsid w:val="00E271AB"/>
    <w:rsid w:val="00E2778A"/>
    <w:rsid w:val="00E27C71"/>
    <w:rsid w:val="00E300D3"/>
    <w:rsid w:val="00E30665"/>
    <w:rsid w:val="00E30B5A"/>
    <w:rsid w:val="00E30FD8"/>
    <w:rsid w:val="00E3123D"/>
    <w:rsid w:val="00E31461"/>
    <w:rsid w:val="00E31CF1"/>
    <w:rsid w:val="00E31D43"/>
    <w:rsid w:val="00E32608"/>
    <w:rsid w:val="00E32FBC"/>
    <w:rsid w:val="00E337F1"/>
    <w:rsid w:val="00E33B46"/>
    <w:rsid w:val="00E34188"/>
    <w:rsid w:val="00E34689"/>
    <w:rsid w:val="00E34B6E"/>
    <w:rsid w:val="00E34D61"/>
    <w:rsid w:val="00E35559"/>
    <w:rsid w:val="00E35C12"/>
    <w:rsid w:val="00E360B3"/>
    <w:rsid w:val="00E3723A"/>
    <w:rsid w:val="00E37704"/>
    <w:rsid w:val="00E37709"/>
    <w:rsid w:val="00E37860"/>
    <w:rsid w:val="00E37B40"/>
    <w:rsid w:val="00E40E09"/>
    <w:rsid w:val="00E40F67"/>
    <w:rsid w:val="00E419A8"/>
    <w:rsid w:val="00E41E6C"/>
    <w:rsid w:val="00E430DC"/>
    <w:rsid w:val="00E4345E"/>
    <w:rsid w:val="00E43CBD"/>
    <w:rsid w:val="00E43F37"/>
    <w:rsid w:val="00E443C0"/>
    <w:rsid w:val="00E446F1"/>
    <w:rsid w:val="00E44708"/>
    <w:rsid w:val="00E44852"/>
    <w:rsid w:val="00E460C7"/>
    <w:rsid w:val="00E462AA"/>
    <w:rsid w:val="00E46886"/>
    <w:rsid w:val="00E47453"/>
    <w:rsid w:val="00E47AEF"/>
    <w:rsid w:val="00E5043C"/>
    <w:rsid w:val="00E50474"/>
    <w:rsid w:val="00E504C8"/>
    <w:rsid w:val="00E508C1"/>
    <w:rsid w:val="00E51FF0"/>
    <w:rsid w:val="00E521C2"/>
    <w:rsid w:val="00E53B75"/>
    <w:rsid w:val="00E54727"/>
    <w:rsid w:val="00E54786"/>
    <w:rsid w:val="00E54E3B"/>
    <w:rsid w:val="00E55757"/>
    <w:rsid w:val="00E55B4E"/>
    <w:rsid w:val="00E5727D"/>
    <w:rsid w:val="00E57565"/>
    <w:rsid w:val="00E57CE7"/>
    <w:rsid w:val="00E605FA"/>
    <w:rsid w:val="00E61E27"/>
    <w:rsid w:val="00E63838"/>
    <w:rsid w:val="00E64434"/>
    <w:rsid w:val="00E67C51"/>
    <w:rsid w:val="00E7134B"/>
    <w:rsid w:val="00E71928"/>
    <w:rsid w:val="00E71BEE"/>
    <w:rsid w:val="00E7223D"/>
    <w:rsid w:val="00E7256B"/>
    <w:rsid w:val="00E72EFC"/>
    <w:rsid w:val="00E737AB"/>
    <w:rsid w:val="00E73F8A"/>
    <w:rsid w:val="00E747F9"/>
    <w:rsid w:val="00E758DD"/>
    <w:rsid w:val="00E758EC"/>
    <w:rsid w:val="00E77EF6"/>
    <w:rsid w:val="00E81C58"/>
    <w:rsid w:val="00E82187"/>
    <w:rsid w:val="00E82301"/>
    <w:rsid w:val="00E8234C"/>
    <w:rsid w:val="00E8298A"/>
    <w:rsid w:val="00E83AA9"/>
    <w:rsid w:val="00E83E18"/>
    <w:rsid w:val="00E853DE"/>
    <w:rsid w:val="00E85928"/>
    <w:rsid w:val="00E872F4"/>
    <w:rsid w:val="00E87822"/>
    <w:rsid w:val="00E90395"/>
    <w:rsid w:val="00E90914"/>
    <w:rsid w:val="00E90B50"/>
    <w:rsid w:val="00E90E49"/>
    <w:rsid w:val="00E917F9"/>
    <w:rsid w:val="00E925BB"/>
    <w:rsid w:val="00E928C0"/>
    <w:rsid w:val="00E9291C"/>
    <w:rsid w:val="00E93F1E"/>
    <w:rsid w:val="00E93FFE"/>
    <w:rsid w:val="00E94F8A"/>
    <w:rsid w:val="00E952C0"/>
    <w:rsid w:val="00E95592"/>
    <w:rsid w:val="00E955D5"/>
    <w:rsid w:val="00E961A8"/>
    <w:rsid w:val="00E964F5"/>
    <w:rsid w:val="00E96865"/>
    <w:rsid w:val="00E9721F"/>
    <w:rsid w:val="00EA28C1"/>
    <w:rsid w:val="00EA2C44"/>
    <w:rsid w:val="00EA3A8A"/>
    <w:rsid w:val="00EA5318"/>
    <w:rsid w:val="00EA7737"/>
    <w:rsid w:val="00EA7A41"/>
    <w:rsid w:val="00EB077B"/>
    <w:rsid w:val="00EB19AA"/>
    <w:rsid w:val="00EB1DA7"/>
    <w:rsid w:val="00EB22E5"/>
    <w:rsid w:val="00EB395B"/>
    <w:rsid w:val="00EB4CFA"/>
    <w:rsid w:val="00EB4EA2"/>
    <w:rsid w:val="00EB6042"/>
    <w:rsid w:val="00EB6346"/>
    <w:rsid w:val="00EB6596"/>
    <w:rsid w:val="00EB7D79"/>
    <w:rsid w:val="00EC05C2"/>
    <w:rsid w:val="00EC19E8"/>
    <w:rsid w:val="00EC24D5"/>
    <w:rsid w:val="00EC27C6"/>
    <w:rsid w:val="00EC3428"/>
    <w:rsid w:val="00EC3555"/>
    <w:rsid w:val="00EC38AB"/>
    <w:rsid w:val="00EC4207"/>
    <w:rsid w:val="00EC5653"/>
    <w:rsid w:val="00EC57DA"/>
    <w:rsid w:val="00EC625E"/>
    <w:rsid w:val="00EC71CE"/>
    <w:rsid w:val="00EC7302"/>
    <w:rsid w:val="00EC7DB5"/>
    <w:rsid w:val="00ED1006"/>
    <w:rsid w:val="00ED1E48"/>
    <w:rsid w:val="00ED265E"/>
    <w:rsid w:val="00ED2BCC"/>
    <w:rsid w:val="00ED41C9"/>
    <w:rsid w:val="00ED4226"/>
    <w:rsid w:val="00ED4C7F"/>
    <w:rsid w:val="00ED5ABD"/>
    <w:rsid w:val="00ED69F0"/>
    <w:rsid w:val="00ED77DA"/>
    <w:rsid w:val="00ED78A6"/>
    <w:rsid w:val="00EE14A3"/>
    <w:rsid w:val="00EE4B5B"/>
    <w:rsid w:val="00EE69DD"/>
    <w:rsid w:val="00EE7FA1"/>
    <w:rsid w:val="00EF060C"/>
    <w:rsid w:val="00EF0B9B"/>
    <w:rsid w:val="00EF18FE"/>
    <w:rsid w:val="00EF27A2"/>
    <w:rsid w:val="00EF3BAB"/>
    <w:rsid w:val="00EF3CFB"/>
    <w:rsid w:val="00EF4315"/>
    <w:rsid w:val="00EF5787"/>
    <w:rsid w:val="00EF5EB5"/>
    <w:rsid w:val="00EF60D0"/>
    <w:rsid w:val="00EF62C5"/>
    <w:rsid w:val="00EF6626"/>
    <w:rsid w:val="00EF6A0A"/>
    <w:rsid w:val="00EF6A7F"/>
    <w:rsid w:val="00EF7A19"/>
    <w:rsid w:val="00F011B1"/>
    <w:rsid w:val="00F0394B"/>
    <w:rsid w:val="00F03F0D"/>
    <w:rsid w:val="00F04406"/>
    <w:rsid w:val="00F04B15"/>
    <w:rsid w:val="00F04E74"/>
    <w:rsid w:val="00F04F37"/>
    <w:rsid w:val="00F0528D"/>
    <w:rsid w:val="00F05765"/>
    <w:rsid w:val="00F057CC"/>
    <w:rsid w:val="00F05D9C"/>
    <w:rsid w:val="00F05E75"/>
    <w:rsid w:val="00F06937"/>
    <w:rsid w:val="00F06C67"/>
    <w:rsid w:val="00F06DFD"/>
    <w:rsid w:val="00F071D1"/>
    <w:rsid w:val="00F07533"/>
    <w:rsid w:val="00F10473"/>
    <w:rsid w:val="00F10629"/>
    <w:rsid w:val="00F10EE3"/>
    <w:rsid w:val="00F11462"/>
    <w:rsid w:val="00F11D1A"/>
    <w:rsid w:val="00F129DC"/>
    <w:rsid w:val="00F12BA0"/>
    <w:rsid w:val="00F13034"/>
    <w:rsid w:val="00F13BC2"/>
    <w:rsid w:val="00F13D33"/>
    <w:rsid w:val="00F14188"/>
    <w:rsid w:val="00F14C99"/>
    <w:rsid w:val="00F15FA5"/>
    <w:rsid w:val="00F17411"/>
    <w:rsid w:val="00F2041C"/>
    <w:rsid w:val="00F20847"/>
    <w:rsid w:val="00F209B7"/>
    <w:rsid w:val="00F20A1B"/>
    <w:rsid w:val="00F211F7"/>
    <w:rsid w:val="00F22A92"/>
    <w:rsid w:val="00F2376F"/>
    <w:rsid w:val="00F243D8"/>
    <w:rsid w:val="00F246EE"/>
    <w:rsid w:val="00F25EA9"/>
    <w:rsid w:val="00F27F13"/>
    <w:rsid w:val="00F27FDA"/>
    <w:rsid w:val="00F30378"/>
    <w:rsid w:val="00F3058A"/>
    <w:rsid w:val="00F305BF"/>
    <w:rsid w:val="00F30828"/>
    <w:rsid w:val="00F310A1"/>
    <w:rsid w:val="00F313D6"/>
    <w:rsid w:val="00F3156F"/>
    <w:rsid w:val="00F31DBD"/>
    <w:rsid w:val="00F31EBA"/>
    <w:rsid w:val="00F33539"/>
    <w:rsid w:val="00F33E2B"/>
    <w:rsid w:val="00F34480"/>
    <w:rsid w:val="00F34C12"/>
    <w:rsid w:val="00F34CDC"/>
    <w:rsid w:val="00F351F0"/>
    <w:rsid w:val="00F35C05"/>
    <w:rsid w:val="00F36D06"/>
    <w:rsid w:val="00F37176"/>
    <w:rsid w:val="00F40BC3"/>
    <w:rsid w:val="00F40C22"/>
    <w:rsid w:val="00F40CEB"/>
    <w:rsid w:val="00F40F0C"/>
    <w:rsid w:val="00F414A0"/>
    <w:rsid w:val="00F419CC"/>
    <w:rsid w:val="00F4336C"/>
    <w:rsid w:val="00F45A27"/>
    <w:rsid w:val="00F4665A"/>
    <w:rsid w:val="00F46C2D"/>
    <w:rsid w:val="00F46C93"/>
    <w:rsid w:val="00F4744F"/>
    <w:rsid w:val="00F4766C"/>
    <w:rsid w:val="00F5060E"/>
    <w:rsid w:val="00F507D1"/>
    <w:rsid w:val="00F519CE"/>
    <w:rsid w:val="00F51ADA"/>
    <w:rsid w:val="00F51D2E"/>
    <w:rsid w:val="00F5259C"/>
    <w:rsid w:val="00F54324"/>
    <w:rsid w:val="00F54F14"/>
    <w:rsid w:val="00F55FE4"/>
    <w:rsid w:val="00F56EE3"/>
    <w:rsid w:val="00F60203"/>
    <w:rsid w:val="00F607C5"/>
    <w:rsid w:val="00F60DEA"/>
    <w:rsid w:val="00F614D7"/>
    <w:rsid w:val="00F6234D"/>
    <w:rsid w:val="00F6302A"/>
    <w:rsid w:val="00F635CD"/>
    <w:rsid w:val="00F63950"/>
    <w:rsid w:val="00F64834"/>
    <w:rsid w:val="00F64C2B"/>
    <w:rsid w:val="00F64CDB"/>
    <w:rsid w:val="00F651BE"/>
    <w:rsid w:val="00F660F6"/>
    <w:rsid w:val="00F66FCC"/>
    <w:rsid w:val="00F67F53"/>
    <w:rsid w:val="00F703BE"/>
    <w:rsid w:val="00F71487"/>
    <w:rsid w:val="00F71490"/>
    <w:rsid w:val="00F71F69"/>
    <w:rsid w:val="00F7215F"/>
    <w:rsid w:val="00F72765"/>
    <w:rsid w:val="00F72B72"/>
    <w:rsid w:val="00F73B6F"/>
    <w:rsid w:val="00F73D4E"/>
    <w:rsid w:val="00F7474D"/>
    <w:rsid w:val="00F74BB9"/>
    <w:rsid w:val="00F75582"/>
    <w:rsid w:val="00F76EFA"/>
    <w:rsid w:val="00F804BE"/>
    <w:rsid w:val="00F806D9"/>
    <w:rsid w:val="00F81414"/>
    <w:rsid w:val="00F817CE"/>
    <w:rsid w:val="00F83872"/>
    <w:rsid w:val="00F8456C"/>
    <w:rsid w:val="00F859D8"/>
    <w:rsid w:val="00F85FC6"/>
    <w:rsid w:val="00F86217"/>
    <w:rsid w:val="00F8647F"/>
    <w:rsid w:val="00F868F5"/>
    <w:rsid w:val="00F87E42"/>
    <w:rsid w:val="00F90018"/>
    <w:rsid w:val="00F9056A"/>
    <w:rsid w:val="00F90F8D"/>
    <w:rsid w:val="00F916B3"/>
    <w:rsid w:val="00F92140"/>
    <w:rsid w:val="00F92782"/>
    <w:rsid w:val="00F928F1"/>
    <w:rsid w:val="00F9317B"/>
    <w:rsid w:val="00F93AA9"/>
    <w:rsid w:val="00F94106"/>
    <w:rsid w:val="00F953A2"/>
    <w:rsid w:val="00F96985"/>
    <w:rsid w:val="00F97623"/>
    <w:rsid w:val="00F97838"/>
    <w:rsid w:val="00FA2BB3"/>
    <w:rsid w:val="00FA3937"/>
    <w:rsid w:val="00FA3EAD"/>
    <w:rsid w:val="00FA4B68"/>
    <w:rsid w:val="00FA4D28"/>
    <w:rsid w:val="00FA5AF5"/>
    <w:rsid w:val="00FA6032"/>
    <w:rsid w:val="00FA6B03"/>
    <w:rsid w:val="00FA71C7"/>
    <w:rsid w:val="00FA7374"/>
    <w:rsid w:val="00FA7736"/>
    <w:rsid w:val="00FA7A4D"/>
    <w:rsid w:val="00FB0919"/>
    <w:rsid w:val="00FB11FE"/>
    <w:rsid w:val="00FB3E49"/>
    <w:rsid w:val="00FB4C80"/>
    <w:rsid w:val="00FB4E42"/>
    <w:rsid w:val="00FB52A2"/>
    <w:rsid w:val="00FB53CA"/>
    <w:rsid w:val="00FB6A6A"/>
    <w:rsid w:val="00FB70F4"/>
    <w:rsid w:val="00FB7F28"/>
    <w:rsid w:val="00FC025F"/>
    <w:rsid w:val="00FC027A"/>
    <w:rsid w:val="00FC1A19"/>
    <w:rsid w:val="00FC1BE6"/>
    <w:rsid w:val="00FC2922"/>
    <w:rsid w:val="00FC2BC5"/>
    <w:rsid w:val="00FC4D84"/>
    <w:rsid w:val="00FC5E0E"/>
    <w:rsid w:val="00FC608C"/>
    <w:rsid w:val="00FC63CA"/>
    <w:rsid w:val="00FC6A05"/>
    <w:rsid w:val="00FC7429"/>
    <w:rsid w:val="00FD0117"/>
    <w:rsid w:val="00FD07F6"/>
    <w:rsid w:val="00FD1A9F"/>
    <w:rsid w:val="00FD1AC5"/>
    <w:rsid w:val="00FD1EC8"/>
    <w:rsid w:val="00FD2171"/>
    <w:rsid w:val="00FD2DC6"/>
    <w:rsid w:val="00FD4443"/>
    <w:rsid w:val="00FD47ED"/>
    <w:rsid w:val="00FD5409"/>
    <w:rsid w:val="00FD66F8"/>
    <w:rsid w:val="00FD74DB"/>
    <w:rsid w:val="00FD753A"/>
    <w:rsid w:val="00FD7660"/>
    <w:rsid w:val="00FD7A49"/>
    <w:rsid w:val="00FD7F5F"/>
    <w:rsid w:val="00FE0655"/>
    <w:rsid w:val="00FE19CB"/>
    <w:rsid w:val="00FE1E8B"/>
    <w:rsid w:val="00FE2365"/>
    <w:rsid w:val="00FE2DCD"/>
    <w:rsid w:val="00FE37D7"/>
    <w:rsid w:val="00FE443B"/>
    <w:rsid w:val="00FE4C7B"/>
    <w:rsid w:val="00FE5948"/>
    <w:rsid w:val="00FE694C"/>
    <w:rsid w:val="00FE7336"/>
    <w:rsid w:val="00FE7630"/>
    <w:rsid w:val="00FE787C"/>
    <w:rsid w:val="00FE7C6F"/>
    <w:rsid w:val="00FF1242"/>
    <w:rsid w:val="00FF175E"/>
    <w:rsid w:val="00FF1ADD"/>
    <w:rsid w:val="00FF2E9E"/>
    <w:rsid w:val="00FF3502"/>
    <w:rsid w:val="00FF3D43"/>
    <w:rsid w:val="00FF45A5"/>
    <w:rsid w:val="00FF4EA3"/>
    <w:rsid w:val="00FF5C91"/>
    <w:rsid w:val="00FF7428"/>
    <w:rsid w:val="00FF7463"/>
    <w:rsid w:val="00FF7773"/>
    <w:rsid w:val="00FF7972"/>
    <w:rsid w:val="00FF7A7F"/>
    <w:rsid w:val="00FF7CC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5434EB"/>
  <w15:chartTrackingRefBased/>
  <w15:docId w15:val="{7D80E2FE-C058-4229-BD68-9D15D484D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lsdException w:name="annotation reference" w:uiPriority="99" w:qFormat="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qFormat="1"/>
    <w:lsdException w:name="Default Paragraph Font" w:uiPriority="1"/>
    <w:lsdException w:name="Body Text" w:qFormat="1"/>
    <w:lsdException w:name="Body Text Indent" w:uiPriority="99" w:qFormat="1"/>
    <w:lsdException w:name="List Continue 2" w:uiPriority="99" w:qFormat="1"/>
    <w:lsdException w:name="Subtitle" w:uiPriority="11"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7CCB"/>
    <w:pPr>
      <w:spacing w:after="180"/>
    </w:pPr>
    <w:rPr>
      <w:rFonts w:ascii="Times New Roman" w:eastAsia="SimSun" w:hAnsi="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D00A5"/>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D60D8"/>
    <w:pPr>
      <w:numPr>
        <w:ilvl w:val="3"/>
        <w:numId w:val="16"/>
      </w:numPr>
      <w:tabs>
        <w:tab w:val="num" w:pos="851"/>
      </w:tabs>
      <w:ind w:left="0" w:firstLine="0"/>
      <w:outlineLvl w:val="3"/>
    </w:pPr>
    <w:rPr>
      <w:sz w:val="24"/>
    </w:rPr>
  </w:style>
  <w:style w:type="paragraph" w:styleId="Heading5">
    <w:name w:val="heading 5"/>
    <w:aliases w:val="h5,Heading5,H5"/>
    <w:basedOn w:val="Heading4"/>
    <w:next w:val="Normal"/>
    <w:link w:val="Heading5Char"/>
    <w:qFormat/>
    <w:rsid w:val="008D00A5"/>
    <w:pPr>
      <w:numPr>
        <w:ilvl w:val="4"/>
      </w:numPr>
      <w:tabs>
        <w:tab w:val="num" w:pos="1931"/>
      </w:tabs>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aliases w:val="Table Heading"/>
    <w:basedOn w:val="Heading1"/>
    <w:next w:val="Normal"/>
    <w:link w:val="Heading8Char"/>
    <w:uiPriority w:val="99"/>
    <w:qFormat/>
    <w:rsid w:val="008D00A5"/>
    <w:pPr>
      <w:numPr>
        <w:numId w:val="0"/>
      </w:numPr>
      <w:outlineLvl w:val="7"/>
    </w:pPr>
  </w:style>
  <w:style w:type="paragraph" w:styleId="Heading9">
    <w:name w:val="heading 9"/>
    <w:aliases w:val="Figure Heading,FH"/>
    <w:basedOn w:val="Heading8"/>
    <w:next w:val="Normal"/>
    <w:link w:val="Heading9Char"/>
    <w:uiPriority w:val="9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aliases w:val="Observation TOC2"/>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uiPriority w:val="99"/>
    <w:qFormat/>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uiPriority w:val="99"/>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uiPriority w:val="99"/>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uiPriority w:val="99"/>
    <w:qFormat/>
    <w:rsid w:val="00230D18"/>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uiPriority w:val="99"/>
    <w:qFormat/>
    <w:rsid w:val="00230D18"/>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uiPriority w:val="99"/>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uiPriority w:val="99"/>
    <w:qFormat/>
    <w:rsid w:val="008D00A5"/>
    <w:pPr>
      <w:numPr>
        <w:numId w:val="0"/>
      </w:numPr>
      <w:ind w:left="1134" w:hanging="1134"/>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
    <w:name w:val="Observation"/>
    <w:basedOn w:val="Proposal"/>
    <w:uiPriority w:val="99"/>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D60D8"/>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uiPriority w:val="99"/>
    <w:qFormat/>
    <w:rsid w:val="003A70A4"/>
    <w:pPr>
      <w:spacing w:after="120"/>
      <w:ind w:left="566"/>
      <w:contextualSpacing/>
    </w:pPr>
  </w:style>
  <w:style w:type="paragraph" w:styleId="ListNumber3">
    <w:name w:val="List Number 3"/>
    <w:basedOn w:val="ListNumber2"/>
    <w:uiPriority w:val="99"/>
    <w:qFormat/>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LChar">
    <w:name w:val="TAL Char"/>
    <w:qFormat/>
    <w:rsid w:val="00B87124"/>
    <w:rPr>
      <w:rFonts w:ascii="Arial" w:hAnsi="Arial"/>
      <w:sz w:val="18"/>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465E5B"/>
    <w:rPr>
      <w:rFonts w:ascii="Arial" w:eastAsiaTheme="minorHAnsi" w:hAnsi="Arial" w:cstheme="minorBidi"/>
      <w:b/>
      <w:szCs w:val="22"/>
      <w:lang w:val="en-US"/>
    </w:rPr>
  </w:style>
  <w:style w:type="character" w:customStyle="1" w:styleId="ProposalChar">
    <w:name w:val="Proposal Char"/>
    <w:link w:val="Proposal"/>
    <w:qFormat/>
    <w:locked/>
    <w:rsid w:val="00465E5B"/>
    <w:rPr>
      <w:rFonts w:ascii="Times New Roman" w:eastAsia="SimSun" w:hAnsi="Times New Roman"/>
      <w:b/>
      <w:bCs/>
      <w:lang w:eastAsia="zh-CN"/>
    </w:rPr>
  </w:style>
  <w:style w:type="character" w:customStyle="1" w:styleId="IvDInstructiontextChar">
    <w:name w:val="IvD Instructiontext Char"/>
    <w:link w:val="IvDInstructiontext"/>
    <w:uiPriority w:val="99"/>
    <w:locked/>
    <w:rsid w:val="00465E5B"/>
    <w:rPr>
      <w:rFonts w:ascii="Arial" w:hAnsi="Arial" w:cs="Arial"/>
      <w:i/>
      <w:color w:val="7F7F7F" w:themeColor="text1" w:themeTint="80"/>
      <w:spacing w:val="2"/>
      <w:sz w:val="18"/>
      <w:szCs w:val="18"/>
      <w:lang w:val="sv-SE"/>
    </w:rPr>
  </w:style>
  <w:style w:type="paragraph" w:customStyle="1" w:styleId="IvDInstructiontext">
    <w:name w:val="IvD Instructiontext"/>
    <w:basedOn w:val="BodyText"/>
    <w:link w:val="IvDInstructiontextChar"/>
    <w:uiPriority w:val="99"/>
    <w:rsid w:val="00465E5B"/>
    <w:pPr>
      <w:keepLines/>
      <w:tabs>
        <w:tab w:val="left" w:pos="2552"/>
        <w:tab w:val="left" w:pos="3856"/>
        <w:tab w:val="left" w:pos="5216"/>
        <w:tab w:val="left" w:pos="6464"/>
        <w:tab w:val="left" w:pos="7768"/>
        <w:tab w:val="left" w:pos="9072"/>
        <w:tab w:val="left" w:pos="9639"/>
      </w:tabs>
      <w:spacing w:before="240" w:after="0"/>
      <w:jc w:val="left"/>
    </w:pPr>
    <w:rPr>
      <w:rFonts w:eastAsia="Times New Roman" w:cs="Arial"/>
      <w:i/>
      <w:color w:val="7F7F7F" w:themeColor="text1" w:themeTint="80"/>
      <w:spacing w:val="2"/>
      <w:sz w:val="18"/>
      <w:szCs w:val="18"/>
      <w:lang w:eastAsia="en-GB"/>
    </w:rPr>
  </w:style>
  <w:style w:type="character" w:styleId="PlaceholderText">
    <w:name w:val="Placeholder Text"/>
    <w:basedOn w:val="DefaultParagraphFont"/>
    <w:uiPriority w:val="99"/>
    <w:semiHidden/>
    <w:rsid w:val="0051475A"/>
    <w:rPr>
      <w:color w:val="808080"/>
    </w:rPr>
  </w:style>
  <w:style w:type="character" w:customStyle="1" w:styleId="B1Char">
    <w:name w:val="B1 Char"/>
    <w:rsid w:val="00885E04"/>
    <w:rPr>
      <w:rFonts w:asciiTheme="minorHAnsi" w:eastAsiaTheme="minorHAnsi" w:hAnsiTheme="minorHAnsi" w:cstheme="minorBidi"/>
      <w:sz w:val="22"/>
      <w:szCs w:val="22"/>
    </w:rPr>
  </w:style>
  <w:style w:type="paragraph" w:customStyle="1" w:styleId="RAN1bullet3">
    <w:name w:val="RAN1 bullet3"/>
    <w:basedOn w:val="Normal"/>
    <w:link w:val="RAN1bullet3Char"/>
    <w:uiPriority w:val="99"/>
    <w:qFormat/>
    <w:rsid w:val="00885E04"/>
    <w:pPr>
      <w:numPr>
        <w:ilvl w:val="2"/>
        <w:numId w:val="14"/>
      </w:numPr>
      <w:tabs>
        <w:tab w:val="left" w:pos="1440"/>
      </w:tabs>
      <w:spacing w:after="0"/>
    </w:pPr>
    <w:rPr>
      <w:rFonts w:ascii="Times" w:eastAsia="Batang" w:hAnsi="Times"/>
    </w:rPr>
  </w:style>
  <w:style w:type="character" w:customStyle="1" w:styleId="TACChar">
    <w:name w:val="TAC Char"/>
    <w:link w:val="TAC"/>
    <w:qFormat/>
    <w:locked/>
    <w:rsid w:val="00885E04"/>
    <w:rPr>
      <w:rFonts w:ascii="Arial" w:eastAsiaTheme="minorHAnsi" w:hAnsi="Arial" w:cstheme="minorBidi"/>
      <w:sz w:val="18"/>
      <w:szCs w:val="22"/>
      <w:lang w:val="x-none" w:eastAsia="x-none"/>
    </w:rPr>
  </w:style>
  <w:style w:type="paragraph" w:customStyle="1" w:styleId="References">
    <w:name w:val="References"/>
    <w:basedOn w:val="Normal"/>
    <w:uiPriority w:val="99"/>
    <w:qFormat/>
    <w:rsid w:val="0023797E"/>
    <w:pPr>
      <w:numPr>
        <w:numId w:val="15"/>
      </w:numPr>
      <w:autoSpaceDE w:val="0"/>
      <w:autoSpaceDN w:val="0"/>
      <w:snapToGrid w:val="0"/>
      <w:spacing w:after="60"/>
      <w:jc w:val="both"/>
    </w:pPr>
    <w:rPr>
      <w:szCs w:val="16"/>
    </w:rPr>
  </w:style>
  <w:style w:type="paragraph" w:styleId="Revision">
    <w:name w:val="Revision"/>
    <w:hidden/>
    <w:uiPriority w:val="99"/>
    <w:semiHidden/>
    <w:qFormat/>
    <w:rsid w:val="00114F5F"/>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F05E75"/>
    <w:rPr>
      <w:color w:val="605E5C"/>
      <w:shd w:val="clear" w:color="auto" w:fill="E1DFDD"/>
    </w:rPr>
  </w:style>
  <w:style w:type="character" w:styleId="Mention">
    <w:name w:val="Mention"/>
    <w:basedOn w:val="DefaultParagraphFont"/>
    <w:uiPriority w:val="99"/>
    <w:unhideWhenUsed/>
    <w:rsid w:val="00F05E75"/>
    <w:rPr>
      <w:color w:val="2B579A"/>
      <w:shd w:val="clear" w:color="auto" w:fill="E1DFDD"/>
    </w:rPr>
  </w:style>
  <w:style w:type="character" w:customStyle="1" w:styleId="bullet1Char">
    <w:name w:val="bullet1 Char"/>
    <w:link w:val="bullet1"/>
    <w:uiPriority w:val="99"/>
    <w:locked/>
    <w:rsid w:val="00D63DB9"/>
    <w:rPr>
      <w:rFonts w:ascii="Batang" w:eastAsia="Batang" w:hAnsi="Batang"/>
      <w:szCs w:val="24"/>
    </w:rPr>
  </w:style>
  <w:style w:type="paragraph" w:customStyle="1" w:styleId="bullet1">
    <w:name w:val="bullet1"/>
    <w:basedOn w:val="Normal"/>
    <w:link w:val="bullet1Char"/>
    <w:uiPriority w:val="99"/>
    <w:qFormat/>
    <w:rsid w:val="00D63DB9"/>
    <w:pPr>
      <w:numPr>
        <w:numId w:val="19"/>
      </w:numPr>
      <w:spacing w:after="0"/>
    </w:pPr>
    <w:rPr>
      <w:rFonts w:ascii="Batang" w:eastAsia="Batang" w:hAnsi="Batang"/>
      <w:szCs w:val="24"/>
      <w:lang w:eastAsia="en-GB"/>
    </w:rPr>
  </w:style>
  <w:style w:type="character" w:customStyle="1" w:styleId="bullet2Char">
    <w:name w:val="bullet2 Char"/>
    <w:link w:val="bullet2"/>
    <w:uiPriority w:val="99"/>
    <w:qFormat/>
    <w:locked/>
    <w:rsid w:val="00D63DB9"/>
    <w:rPr>
      <w:rFonts w:ascii="Times" w:eastAsia="Batang" w:hAnsi="Times" w:cs="Times"/>
      <w:szCs w:val="24"/>
    </w:rPr>
  </w:style>
  <w:style w:type="paragraph" w:customStyle="1" w:styleId="bullet2">
    <w:name w:val="bullet2"/>
    <w:basedOn w:val="Normal"/>
    <w:link w:val="bullet2Char"/>
    <w:uiPriority w:val="99"/>
    <w:qFormat/>
    <w:rsid w:val="00D63DB9"/>
    <w:pPr>
      <w:numPr>
        <w:ilvl w:val="1"/>
        <w:numId w:val="19"/>
      </w:numPr>
      <w:spacing w:after="0"/>
    </w:pPr>
    <w:rPr>
      <w:rFonts w:ascii="Times" w:eastAsia="Batang" w:hAnsi="Times" w:cs="Times"/>
      <w:szCs w:val="24"/>
      <w:lang w:eastAsia="en-GB"/>
    </w:rPr>
  </w:style>
  <w:style w:type="paragraph" w:customStyle="1" w:styleId="bullet3">
    <w:name w:val="bullet3"/>
    <w:basedOn w:val="Normal"/>
    <w:link w:val="bullet3Char"/>
    <w:qFormat/>
    <w:rsid w:val="00D63DB9"/>
    <w:pPr>
      <w:numPr>
        <w:ilvl w:val="2"/>
        <w:numId w:val="19"/>
      </w:numPr>
      <w:spacing w:after="0"/>
      <w:ind w:hanging="180"/>
    </w:pPr>
    <w:rPr>
      <w:rFonts w:ascii="Times" w:eastAsia="Batang" w:hAnsi="Times"/>
      <w:szCs w:val="24"/>
    </w:rPr>
  </w:style>
  <w:style w:type="paragraph" w:customStyle="1" w:styleId="bullet4">
    <w:name w:val="bullet4"/>
    <w:basedOn w:val="Normal"/>
    <w:uiPriority w:val="99"/>
    <w:qFormat/>
    <w:rsid w:val="00D63DB9"/>
    <w:pPr>
      <w:numPr>
        <w:ilvl w:val="3"/>
        <w:numId w:val="19"/>
      </w:numPr>
      <w:spacing w:after="0"/>
    </w:pPr>
    <w:rPr>
      <w:rFonts w:ascii="Times" w:eastAsia="Batang" w:hAnsi="Times"/>
      <w:szCs w:val="24"/>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0195A"/>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0195A"/>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0195A"/>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0195A"/>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0195A"/>
    <w:rPr>
      <w:rFonts w:asciiTheme="majorHAnsi" w:eastAsiaTheme="majorEastAsia" w:hAnsiTheme="majorHAnsi" w:cstheme="majorBidi"/>
      <w:color w:val="2F5496" w:themeColor="accent1" w:themeShade="BF"/>
      <w:lang w:eastAsia="en-US"/>
    </w:rPr>
  </w:style>
  <w:style w:type="paragraph" w:styleId="HTMLPreformatted">
    <w:name w:val="HTML Preformatted"/>
    <w:basedOn w:val="Normal"/>
    <w:link w:val="HTMLPreformattedChar"/>
    <w:unhideWhenUsed/>
    <w:rsid w:val="00B01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0195A"/>
    <w:rPr>
      <w:rFonts w:ascii="Courier New" w:eastAsia="Batang" w:hAnsi="Courier New"/>
      <w:lang w:val="x-none" w:eastAsia="ko-KR"/>
    </w:rPr>
  </w:style>
  <w:style w:type="paragraph" w:customStyle="1" w:styleId="msonormal0">
    <w:name w:val="msonormal"/>
    <w:basedOn w:val="Normal"/>
    <w:uiPriority w:val="99"/>
    <w:qFormat/>
    <w:rsid w:val="00B0195A"/>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unhideWhenUsed/>
    <w:qFormat/>
    <w:rsid w:val="00B0195A"/>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0195A"/>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semiHidden/>
    <w:rsid w:val="00B0195A"/>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unhideWhenUsed/>
    <w:qFormat/>
    <w:rsid w:val="00B0195A"/>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0195A"/>
    <w:rPr>
      <w:rFonts w:ascii="Times New Roman" w:eastAsia="SimSu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195A"/>
    <w:rPr>
      <w:rFonts w:ascii="Times New Roman" w:eastAsia="SimSun" w:hAnsi="Times New Roman"/>
      <w:lang w:eastAsia="en-US"/>
    </w:rPr>
  </w:style>
  <w:style w:type="character" w:customStyle="1" w:styleId="ListChar">
    <w:name w:val="List Char"/>
    <w:link w:val="List"/>
    <w:uiPriority w:val="99"/>
    <w:locked/>
    <w:rsid w:val="00B0195A"/>
    <w:rPr>
      <w:rFonts w:asciiTheme="minorHAnsi" w:eastAsiaTheme="minorHAnsi" w:hAnsiTheme="minorHAnsi" w:cstheme="minorBidi"/>
      <w:sz w:val="22"/>
      <w:szCs w:val="22"/>
      <w:lang w:val="sv-SE" w:eastAsia="zh-CN"/>
    </w:rPr>
  </w:style>
  <w:style w:type="character" w:customStyle="1" w:styleId="List2Char">
    <w:name w:val="List 2 Char"/>
    <w:basedOn w:val="ListChar"/>
    <w:link w:val="List2"/>
    <w:locked/>
    <w:rsid w:val="00B0195A"/>
    <w:rPr>
      <w:rFonts w:asciiTheme="minorHAnsi" w:eastAsiaTheme="minorHAnsi" w:hAnsiTheme="minorHAnsi" w:cstheme="minorBidi"/>
      <w:sz w:val="22"/>
      <w:szCs w:val="22"/>
      <w:lang w:val="sv-SE" w:eastAsia="ja-JP"/>
    </w:rPr>
  </w:style>
  <w:style w:type="character" w:customStyle="1" w:styleId="List3Char">
    <w:name w:val="List 3 Char"/>
    <w:basedOn w:val="List2Char"/>
    <w:link w:val="List3"/>
    <w:locked/>
    <w:rsid w:val="00B0195A"/>
    <w:rPr>
      <w:rFonts w:asciiTheme="minorHAnsi" w:eastAsiaTheme="minorHAnsi" w:hAnsiTheme="minorHAnsi" w:cstheme="minorBidi"/>
      <w:sz w:val="22"/>
      <w:szCs w:val="22"/>
      <w:lang w:val="sv-SE" w:eastAsia="ja-JP"/>
    </w:rPr>
  </w:style>
  <w:style w:type="character" w:customStyle="1" w:styleId="TitleChar1">
    <w:name w:val="Title Char1"/>
    <w:aliases w:val="Heading 31 Char"/>
    <w:link w:val="Title"/>
    <w:locked/>
    <w:rsid w:val="00B0195A"/>
    <w:rPr>
      <w:rFonts w:ascii="Arial" w:eastAsia="MS Mincho" w:hAnsi="Arial" w:cs="Arial"/>
      <w:b/>
      <w:sz w:val="24"/>
      <w:lang w:val="de-DE" w:eastAsia="ja-JP"/>
    </w:rPr>
  </w:style>
  <w:style w:type="paragraph" w:styleId="Title">
    <w:name w:val="Title"/>
    <w:aliases w:val="Heading 31"/>
    <w:basedOn w:val="Normal"/>
    <w:link w:val="TitleChar1"/>
    <w:qFormat/>
    <w:rsid w:val="00B0195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0195A"/>
    <w:rPr>
      <w:rFonts w:asciiTheme="majorHAnsi" w:eastAsiaTheme="majorEastAsia" w:hAnsiTheme="majorHAnsi" w:cstheme="majorBidi"/>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195A"/>
    <w:rPr>
      <w:rFonts w:ascii="Times New Roman" w:eastAsia="SimSun" w:hAnsi="Times New Roman"/>
      <w:lang w:eastAsia="en-US"/>
    </w:rPr>
  </w:style>
  <w:style w:type="paragraph" w:styleId="BodyTextIndent">
    <w:name w:val="Body Text Indent"/>
    <w:basedOn w:val="Normal"/>
    <w:link w:val="BodyTextIndentChar1"/>
    <w:uiPriority w:val="99"/>
    <w:unhideWhenUsed/>
    <w:qFormat/>
    <w:rsid w:val="00B0195A"/>
    <w:pPr>
      <w:spacing w:after="120"/>
      <w:ind w:left="283"/>
    </w:pPr>
    <w:rPr>
      <w:rFonts w:eastAsiaTheme="minorEastAsia"/>
    </w:rPr>
  </w:style>
  <w:style w:type="character" w:customStyle="1" w:styleId="BodyTextIndentChar">
    <w:name w:val="Body Text Indent Char"/>
    <w:basedOn w:val="DefaultParagraphFont"/>
    <w:link w:val="BodyTextIndent1"/>
    <w:uiPriority w:val="99"/>
    <w:rsid w:val="00B0195A"/>
    <w:rPr>
      <w:rFonts w:ascii="Times New Roman" w:eastAsia="SimSun" w:hAnsi="Times New Roman"/>
      <w:lang w:eastAsia="en-US"/>
    </w:rPr>
  </w:style>
  <w:style w:type="paragraph" w:styleId="Subtitle">
    <w:name w:val="Subtitle"/>
    <w:basedOn w:val="Normal"/>
    <w:next w:val="Normal"/>
    <w:link w:val="SubtitleChar"/>
    <w:uiPriority w:val="11"/>
    <w:qFormat/>
    <w:rsid w:val="00B0195A"/>
    <w:p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195A"/>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0195A"/>
    <w:rPr>
      <w:lang w:val="en-US" w:eastAsia="zh-CN"/>
    </w:rPr>
  </w:style>
  <w:style w:type="character" w:customStyle="1" w:styleId="DateChar">
    <w:name w:val="Date Char"/>
    <w:basedOn w:val="DefaultParagraphFont"/>
    <w:link w:val="Date"/>
    <w:uiPriority w:val="99"/>
    <w:rsid w:val="00B0195A"/>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unhideWhenUsed/>
    <w:qFormat/>
    <w:rsid w:val="00B0195A"/>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rsid w:val="00B0195A"/>
    <w:rPr>
      <w:rFonts w:ascii="Times New Roman" w:eastAsia="MS Mincho" w:hAnsi="Times New Roman"/>
      <w:lang w:eastAsia="en-US"/>
    </w:rPr>
  </w:style>
  <w:style w:type="paragraph" w:styleId="BodyText2">
    <w:name w:val="Body Text 2"/>
    <w:basedOn w:val="Normal"/>
    <w:link w:val="BodyText2Char"/>
    <w:uiPriority w:val="99"/>
    <w:unhideWhenUsed/>
    <w:qFormat/>
    <w:rsid w:val="00B0195A"/>
    <w:rPr>
      <w:rFonts w:eastAsia="MS Mincho"/>
      <w:i/>
      <w:iCs/>
      <w:lang w:eastAsia="ja-JP"/>
    </w:rPr>
  </w:style>
  <w:style w:type="character" w:customStyle="1" w:styleId="BodyText2Char">
    <w:name w:val="Body Text 2 Char"/>
    <w:basedOn w:val="DefaultParagraphFont"/>
    <w:link w:val="BodyText2"/>
    <w:uiPriority w:val="99"/>
    <w:rsid w:val="00B0195A"/>
    <w:rPr>
      <w:rFonts w:ascii="Times New Roman" w:eastAsia="MS Mincho" w:hAnsi="Times New Roman"/>
      <w:i/>
      <w:iCs/>
      <w:lang w:eastAsia="ja-JP"/>
    </w:rPr>
  </w:style>
  <w:style w:type="paragraph" w:styleId="BodyText3">
    <w:name w:val="Body Text 3"/>
    <w:basedOn w:val="Normal"/>
    <w:link w:val="BodyText3Char"/>
    <w:uiPriority w:val="99"/>
    <w:unhideWhenUsed/>
    <w:qFormat/>
    <w:rsid w:val="00B0195A"/>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B0195A"/>
    <w:rPr>
      <w:rFonts w:ascii="Times New Roman" w:eastAsia="MS Gothic" w:hAnsi="Times New Roman"/>
      <w:sz w:val="24"/>
      <w:lang w:eastAsia="ja-JP"/>
    </w:rPr>
  </w:style>
  <w:style w:type="paragraph" w:styleId="BodyTextIndent2">
    <w:name w:val="Body Text Indent 2"/>
    <w:basedOn w:val="Normal"/>
    <w:link w:val="BodyTextIndent2Char"/>
    <w:uiPriority w:val="99"/>
    <w:unhideWhenUsed/>
    <w:qFormat/>
    <w:rsid w:val="00B0195A"/>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rsid w:val="00B0195A"/>
    <w:rPr>
      <w:rFonts w:ascii="Times New Roman" w:eastAsia="MS Mincho" w:hAnsi="Times New Roman"/>
      <w:lang w:eastAsia="ja-JP"/>
    </w:rPr>
  </w:style>
  <w:style w:type="paragraph" w:styleId="BodyTextIndent3">
    <w:name w:val="Body Text Indent 3"/>
    <w:basedOn w:val="Normal"/>
    <w:link w:val="BodyTextIndent3Char"/>
    <w:uiPriority w:val="99"/>
    <w:unhideWhenUsed/>
    <w:qFormat/>
    <w:rsid w:val="00B0195A"/>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rsid w:val="00B0195A"/>
    <w:rPr>
      <w:rFonts w:ascii="Times New Roman" w:eastAsia="SimSun" w:hAnsi="Times New Roman"/>
      <w:lang w:val="x-none" w:eastAsia="ja-JP"/>
    </w:rPr>
  </w:style>
  <w:style w:type="paragraph" w:styleId="NoSpacing">
    <w:name w:val="No Spacing"/>
    <w:uiPriority w:val="1"/>
    <w:qFormat/>
    <w:rsid w:val="00B0195A"/>
    <w:rPr>
      <w:rFonts w:ascii="Calibri" w:eastAsia="SimSun" w:hAnsi="Calibri"/>
      <w:sz w:val="22"/>
      <w:szCs w:val="22"/>
      <w:lang w:val="en-US" w:eastAsia="zh-CN"/>
    </w:rPr>
  </w:style>
  <w:style w:type="paragraph" w:styleId="TOCHeading">
    <w:name w:val="TOC Heading"/>
    <w:basedOn w:val="Heading1"/>
    <w:next w:val="Normal"/>
    <w:uiPriority w:val="39"/>
    <w:semiHidden/>
    <w:unhideWhenUsed/>
    <w:qFormat/>
    <w:rsid w:val="00B0195A"/>
    <w:pPr>
      <w:numPr>
        <w:numId w:val="0"/>
      </w:numPr>
      <w:pBdr>
        <w:top w:val="none" w:sz="0" w:space="0" w:color="auto"/>
      </w:pBdr>
      <w:overflowPunct/>
      <w:autoSpaceDE/>
      <w:autoSpaceDN/>
      <w:adjustRightInd/>
      <w:spacing w:after="0" w:line="256" w:lineRule="auto"/>
      <w:textAlignment w:val="auto"/>
      <w:outlineLvl w:val="9"/>
    </w:pPr>
    <w:rPr>
      <w:rFonts w:ascii="Calibri Light" w:eastAsiaTheme="minorEastAsia" w:hAnsi="Calibri Light"/>
      <w:color w:val="2F5496"/>
      <w:sz w:val="32"/>
      <w:szCs w:val="32"/>
      <w:lang w:val="en-US" w:eastAsia="en-US"/>
    </w:rPr>
  </w:style>
  <w:style w:type="character" w:customStyle="1" w:styleId="TFZchn">
    <w:name w:val="TF Zchn"/>
    <w:locked/>
    <w:rsid w:val="00B0195A"/>
    <w:rPr>
      <w:rFonts w:ascii="Arial" w:hAnsi="Arial" w:cs="Arial"/>
      <w:b/>
      <w:lang w:eastAsia="en-US"/>
    </w:rPr>
  </w:style>
  <w:style w:type="character" w:customStyle="1" w:styleId="B3Char">
    <w:name w:val="B3 Char"/>
    <w:basedOn w:val="DefaultParagraphFont"/>
    <w:locked/>
    <w:rsid w:val="00B0195A"/>
    <w:rPr>
      <w:lang w:eastAsia="en-US"/>
    </w:rPr>
  </w:style>
  <w:style w:type="paragraph" w:customStyle="1" w:styleId="tdoc-header">
    <w:name w:val="tdoc-header"/>
    <w:uiPriority w:val="99"/>
    <w:qFormat/>
    <w:rsid w:val="00B0195A"/>
    <w:rPr>
      <w:rFonts w:ascii="Arial" w:eastAsia="SimSun" w:hAnsi="Arial"/>
      <w:noProof/>
      <w:sz w:val="24"/>
      <w:lang w:eastAsia="en-US"/>
    </w:rPr>
  </w:style>
  <w:style w:type="paragraph" w:customStyle="1" w:styleId="INDENT1">
    <w:name w:val="INDENT1"/>
    <w:basedOn w:val="Normal"/>
    <w:uiPriority w:val="99"/>
    <w:qFormat/>
    <w:rsid w:val="00B0195A"/>
    <w:pPr>
      <w:ind w:left="851"/>
    </w:pPr>
  </w:style>
  <w:style w:type="paragraph" w:customStyle="1" w:styleId="INDENT2">
    <w:name w:val="INDENT2"/>
    <w:basedOn w:val="Normal"/>
    <w:uiPriority w:val="99"/>
    <w:qFormat/>
    <w:rsid w:val="00B0195A"/>
    <w:pPr>
      <w:ind w:left="1135" w:hanging="284"/>
    </w:pPr>
  </w:style>
  <w:style w:type="paragraph" w:customStyle="1" w:styleId="INDENT3">
    <w:name w:val="INDENT3"/>
    <w:basedOn w:val="Normal"/>
    <w:uiPriority w:val="99"/>
    <w:qFormat/>
    <w:rsid w:val="00B0195A"/>
    <w:pPr>
      <w:ind w:left="1701" w:hanging="567"/>
    </w:pPr>
  </w:style>
  <w:style w:type="paragraph" w:customStyle="1" w:styleId="RecCCITT">
    <w:name w:val="Rec_CCITT_#"/>
    <w:basedOn w:val="Normal"/>
    <w:uiPriority w:val="99"/>
    <w:qFormat/>
    <w:rsid w:val="00B0195A"/>
    <w:pPr>
      <w:keepNext/>
      <w:keepLines/>
    </w:pPr>
    <w:rPr>
      <w:b/>
    </w:rPr>
  </w:style>
  <w:style w:type="paragraph" w:customStyle="1" w:styleId="enumlev2">
    <w:name w:val="enumlev2"/>
    <w:basedOn w:val="Normal"/>
    <w:uiPriority w:val="99"/>
    <w:qFormat/>
    <w:rsid w:val="00B0195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0195A"/>
    <w:pPr>
      <w:keepNext/>
      <w:keepLines/>
      <w:spacing w:before="240"/>
      <w:ind w:left="1418"/>
    </w:pPr>
    <w:rPr>
      <w:rFonts w:ascii="Arial" w:hAnsi="Arial"/>
      <w:b/>
      <w:sz w:val="36"/>
      <w:lang w:val="en-US"/>
    </w:rPr>
  </w:style>
  <w:style w:type="paragraph" w:customStyle="1" w:styleId="CharCharCharCharCharChar">
    <w:name w:val="Char Char Char Char Char Char"/>
    <w:uiPriority w:val="99"/>
    <w:semiHidden/>
    <w:qFormat/>
    <w:rsid w:val="00B0195A"/>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0195A"/>
    <w:rPr>
      <w:rFonts w:ascii="Times New Roman" w:eastAsia="SimSun" w:hAnsi="Times New Roman"/>
      <w:lang w:eastAsia="zh-CN"/>
    </w:rPr>
  </w:style>
  <w:style w:type="paragraph" w:customStyle="1" w:styleId="NumberedList">
    <w:name w:val="Numbered List"/>
    <w:basedOn w:val="Normal"/>
    <w:uiPriority w:val="99"/>
    <w:qFormat/>
    <w:rsid w:val="00B0195A"/>
    <w:pPr>
      <w:numPr>
        <w:numId w:val="23"/>
      </w:numPr>
      <w:spacing w:after="0"/>
      <w:jc w:val="both"/>
    </w:pPr>
    <w:rPr>
      <w:rFonts w:eastAsia="MS Mincho"/>
    </w:rPr>
  </w:style>
  <w:style w:type="paragraph" w:customStyle="1" w:styleId="FigureCaption">
    <w:name w:val="Figure Caption"/>
    <w:aliases w:val="fc Char,Figure Caption Char"/>
    <w:basedOn w:val="Normal"/>
    <w:uiPriority w:val="99"/>
    <w:qFormat/>
    <w:rsid w:val="00B0195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0195A"/>
    <w:pPr>
      <w:spacing w:before="120" w:after="120" w:line="240" w:lineRule="atLeast"/>
      <w:jc w:val="right"/>
    </w:pPr>
    <w:rPr>
      <w:sz w:val="22"/>
      <w:lang w:val="en-US"/>
    </w:rPr>
  </w:style>
  <w:style w:type="paragraph" w:customStyle="1" w:styleId="multifig">
    <w:name w:val="multifig"/>
    <w:basedOn w:val="Normal"/>
    <w:uiPriority w:val="99"/>
    <w:qFormat/>
    <w:rsid w:val="00B0195A"/>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B0195A"/>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B0195A"/>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B0195A"/>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0195A"/>
    <w:pPr>
      <w:spacing w:before="60" w:after="60" w:line="240" w:lineRule="exact"/>
      <w:jc w:val="both"/>
    </w:pPr>
    <w:rPr>
      <w:rFonts w:eastAsia="MS Mincho"/>
      <w:b/>
      <w:lang w:val="en-US"/>
    </w:rPr>
  </w:style>
  <w:style w:type="paragraph" w:customStyle="1" w:styleId="Bullet0">
    <w:name w:val="Bullet"/>
    <w:basedOn w:val="Normal"/>
    <w:uiPriority w:val="99"/>
    <w:qFormat/>
    <w:rsid w:val="00B0195A"/>
    <w:pPr>
      <w:numPr>
        <w:numId w:val="24"/>
      </w:numPr>
      <w:spacing w:after="0"/>
    </w:pPr>
    <w:rPr>
      <w:sz w:val="24"/>
      <w:szCs w:val="24"/>
      <w:lang w:val="en-US"/>
    </w:rPr>
  </w:style>
  <w:style w:type="paragraph" w:customStyle="1" w:styleId="FigureCentered">
    <w:name w:val="FigureCentered"/>
    <w:basedOn w:val="Normal"/>
    <w:next w:val="Normal"/>
    <w:uiPriority w:val="99"/>
    <w:qFormat/>
    <w:rsid w:val="00B0195A"/>
    <w:pPr>
      <w:keepNext/>
      <w:spacing w:before="60" w:after="60" w:line="240" w:lineRule="atLeast"/>
      <w:jc w:val="center"/>
    </w:pPr>
    <w:rPr>
      <w:sz w:val="24"/>
      <w:lang w:val="en-US"/>
    </w:rPr>
  </w:style>
  <w:style w:type="paragraph" w:customStyle="1" w:styleId="item">
    <w:name w:val="item"/>
    <w:basedOn w:val="Normal"/>
    <w:uiPriority w:val="99"/>
    <w:qFormat/>
    <w:rsid w:val="00B0195A"/>
    <w:pPr>
      <w:numPr>
        <w:numId w:val="25"/>
      </w:numPr>
      <w:spacing w:after="0"/>
      <w:jc w:val="both"/>
    </w:pPr>
    <w:rPr>
      <w:rFonts w:eastAsia="MS Mincho"/>
    </w:rPr>
  </w:style>
  <w:style w:type="paragraph" w:customStyle="1" w:styleId="PaperTableCell">
    <w:name w:val="PaperTableCell"/>
    <w:basedOn w:val="Normal"/>
    <w:uiPriority w:val="99"/>
    <w:qFormat/>
    <w:rsid w:val="00B0195A"/>
    <w:pPr>
      <w:spacing w:after="0"/>
      <w:jc w:val="both"/>
    </w:pPr>
    <w:rPr>
      <w:sz w:val="16"/>
      <w:szCs w:val="24"/>
      <w:lang w:val="en-US"/>
    </w:rPr>
  </w:style>
  <w:style w:type="paragraph" w:customStyle="1" w:styleId="figure0">
    <w:name w:val="figure"/>
    <w:basedOn w:val="Normal"/>
    <w:uiPriority w:val="99"/>
    <w:qFormat/>
    <w:rsid w:val="00B0195A"/>
    <w:pPr>
      <w:keepNext/>
      <w:keepLines/>
      <w:spacing w:before="60" w:after="60" w:line="240" w:lineRule="atLeast"/>
      <w:jc w:val="center"/>
    </w:pPr>
    <w:rPr>
      <w:lang w:val="en-US"/>
    </w:rPr>
  </w:style>
  <w:style w:type="paragraph" w:customStyle="1" w:styleId="tah0">
    <w:name w:val="tah"/>
    <w:basedOn w:val="Normal"/>
    <w:uiPriority w:val="99"/>
    <w:qFormat/>
    <w:rsid w:val="00B0195A"/>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0195A"/>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0195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0195A"/>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character" w:customStyle="1" w:styleId="Style1Char">
    <w:name w:val="Style1 Char"/>
    <w:link w:val="Style1"/>
    <w:qFormat/>
    <w:locked/>
    <w:rsid w:val="00B0195A"/>
    <w:rPr>
      <w:rFonts w:ascii="Malgun Gothic" w:eastAsia="Malgun Gothic" w:hAnsi="Malgun Gothic"/>
      <w:lang w:eastAsia="en-US"/>
    </w:rPr>
  </w:style>
  <w:style w:type="paragraph" w:customStyle="1" w:styleId="Style1">
    <w:name w:val="Style1"/>
    <w:basedOn w:val="Normal"/>
    <w:link w:val="Style1Char"/>
    <w:qFormat/>
    <w:rsid w:val="00B0195A"/>
    <w:pPr>
      <w:spacing w:line="288" w:lineRule="auto"/>
      <w:ind w:firstLine="360"/>
      <w:jc w:val="both"/>
    </w:pPr>
    <w:rPr>
      <w:rFonts w:ascii="Malgun Gothic" w:eastAsia="Malgun Gothic" w:hAnsi="Malgun Gothic"/>
    </w:rPr>
  </w:style>
  <w:style w:type="character" w:customStyle="1" w:styleId="LGTdocChar">
    <w:name w:val="LGTdoc_본문 Char"/>
    <w:link w:val="LGTdoc"/>
    <w:qFormat/>
    <w:locked/>
    <w:rsid w:val="00B0195A"/>
    <w:rPr>
      <w:rFonts w:ascii="Batang" w:eastAsia="Batang" w:hAnsi="Batang"/>
      <w:kern w:val="2"/>
      <w:sz w:val="22"/>
      <w:szCs w:val="24"/>
      <w:lang w:eastAsia="ko-KR"/>
    </w:rPr>
  </w:style>
  <w:style w:type="paragraph" w:customStyle="1" w:styleId="LGTdoc">
    <w:name w:val="LGTdoc_본문"/>
    <w:basedOn w:val="Normal"/>
    <w:link w:val="LGTdocChar"/>
    <w:qFormat/>
    <w:rsid w:val="00B0195A"/>
    <w:pPr>
      <w:widowControl w:val="0"/>
      <w:autoSpaceDE w:val="0"/>
      <w:autoSpaceDN w:val="0"/>
      <w:adjustRightInd w:val="0"/>
      <w:snapToGrid w:val="0"/>
      <w:spacing w:afterLines="50" w:after="0" w:line="264" w:lineRule="auto"/>
      <w:jc w:val="both"/>
    </w:pPr>
    <w:rPr>
      <w:rFonts w:ascii="Batang" w:eastAsia="Batang" w:hAnsi="Batang"/>
      <w:kern w:val="2"/>
      <w:sz w:val="22"/>
      <w:szCs w:val="24"/>
      <w:lang w:eastAsia="ko-KR"/>
    </w:rPr>
  </w:style>
  <w:style w:type="paragraph" w:customStyle="1" w:styleId="a0">
    <w:name w:val="문단"/>
    <w:basedOn w:val="Normal"/>
    <w:uiPriority w:val="99"/>
    <w:qFormat/>
    <w:rsid w:val="00B0195A"/>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0195A"/>
    <w:rPr>
      <w:rFonts w:ascii="Times" w:eastAsia="Batang" w:hAnsi="Times"/>
      <w:lang w:val="en-US" w:eastAsia="en-US"/>
    </w:rPr>
  </w:style>
  <w:style w:type="paragraph" w:customStyle="1" w:styleId="RAN1bullet2">
    <w:name w:val="RAN1 bullet2"/>
    <w:basedOn w:val="Normal"/>
    <w:link w:val="RAN1bullet2Char"/>
    <w:uiPriority w:val="99"/>
    <w:qFormat/>
    <w:rsid w:val="00B0195A"/>
    <w:pPr>
      <w:numPr>
        <w:ilvl w:val="1"/>
        <w:numId w:val="26"/>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0195A"/>
    <w:rPr>
      <w:rFonts w:ascii="Times" w:eastAsia="Batang" w:hAnsi="Times"/>
      <w:szCs w:val="24"/>
      <w:lang w:eastAsia="en-US"/>
    </w:rPr>
  </w:style>
  <w:style w:type="paragraph" w:customStyle="1" w:styleId="RAN1bullet1">
    <w:name w:val="RAN1 bullet1"/>
    <w:basedOn w:val="Normal"/>
    <w:link w:val="RAN1bullet1Char"/>
    <w:uiPriority w:val="99"/>
    <w:qFormat/>
    <w:rsid w:val="00B0195A"/>
    <w:pPr>
      <w:numPr>
        <w:numId w:val="27"/>
      </w:numPr>
      <w:spacing w:after="0"/>
    </w:pPr>
    <w:rPr>
      <w:rFonts w:ascii="Times" w:eastAsia="Batang" w:hAnsi="Times"/>
      <w:szCs w:val="24"/>
    </w:rPr>
  </w:style>
  <w:style w:type="character" w:customStyle="1" w:styleId="RAN1tdocChar">
    <w:name w:val="RAN1 tdoc Char"/>
    <w:link w:val="RAN1tdoc"/>
    <w:locked/>
    <w:rsid w:val="00B0195A"/>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0195A"/>
    <w:pPr>
      <w:spacing w:after="0"/>
      <w:ind w:left="720" w:hanging="720"/>
    </w:pPr>
    <w:rPr>
      <w:rFonts w:ascii="Times" w:eastAsia="Batang" w:hAnsi="Times" w:cs="Times"/>
      <w:b/>
      <w:color w:val="0000FF"/>
      <w:szCs w:val="24"/>
      <w:u w:val="single" w:color="0000FF"/>
    </w:rPr>
  </w:style>
  <w:style w:type="character" w:customStyle="1" w:styleId="RAN1bullet3Char">
    <w:name w:val="RAN1 bullet3 Char"/>
    <w:link w:val="RAN1bullet3"/>
    <w:uiPriority w:val="99"/>
    <w:qFormat/>
    <w:locked/>
    <w:rsid w:val="00B0195A"/>
    <w:rPr>
      <w:rFonts w:ascii="Times" w:eastAsia="Batang" w:hAnsi="Times"/>
      <w:lang w:eastAsia="en-US"/>
    </w:rPr>
  </w:style>
  <w:style w:type="paragraph" w:customStyle="1" w:styleId="ZchnZchn">
    <w:name w:val="Zchn Zchn"/>
    <w:uiPriority w:val="99"/>
    <w:qFormat/>
    <w:rsid w:val="00B0195A"/>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0195A"/>
    <w:rPr>
      <w:rFonts w:eastAsiaTheme="minorEastAsia"/>
      <w:szCs w:val="24"/>
      <w:lang w:val="en-US" w:eastAsia="en-US"/>
    </w:rPr>
  </w:style>
  <w:style w:type="paragraph" w:customStyle="1" w:styleId="bullet">
    <w:name w:val="bullet"/>
    <w:basedOn w:val="ListParagraph"/>
    <w:link w:val="bulletChar"/>
    <w:uiPriority w:val="99"/>
    <w:qFormat/>
    <w:rsid w:val="00B0195A"/>
    <w:pPr>
      <w:numPr>
        <w:numId w:val="28"/>
      </w:numPr>
      <w:ind w:left="0"/>
      <w:contextualSpacing/>
    </w:pPr>
    <w:rPr>
      <w:rFonts w:ascii="CG Times (WN)" w:eastAsiaTheme="minorEastAsia" w:hAnsi="CG Times (WN)"/>
      <w:szCs w:val="24"/>
      <w:lang w:val="en-US"/>
    </w:rPr>
  </w:style>
  <w:style w:type="character" w:customStyle="1" w:styleId="CommentsChar">
    <w:name w:val="Comments Char"/>
    <w:link w:val="Comments"/>
    <w:locked/>
    <w:rsid w:val="00B0195A"/>
    <w:rPr>
      <w:rFonts w:ascii="Arial" w:eastAsia="MS Mincho" w:hAnsi="Arial" w:cs="Arial"/>
      <w:i/>
      <w:sz w:val="18"/>
      <w:szCs w:val="24"/>
    </w:rPr>
  </w:style>
  <w:style w:type="paragraph" w:customStyle="1" w:styleId="Comments">
    <w:name w:val="Comments"/>
    <w:basedOn w:val="Normal"/>
    <w:link w:val="CommentsChar"/>
    <w:qFormat/>
    <w:rsid w:val="00B0195A"/>
    <w:pPr>
      <w:spacing w:before="40" w:after="0"/>
    </w:pPr>
    <w:rPr>
      <w:rFonts w:ascii="Arial" w:eastAsia="MS Mincho" w:hAnsi="Arial" w:cs="Arial"/>
      <w:i/>
      <w:sz w:val="18"/>
      <w:szCs w:val="24"/>
      <w:lang w:eastAsia="en-GB"/>
    </w:rPr>
  </w:style>
  <w:style w:type="paragraph" w:customStyle="1" w:styleId="onecomwebmail-msonormal">
    <w:name w:val="onecomwebmail-msonormal"/>
    <w:basedOn w:val="Normal"/>
    <w:uiPriority w:val="99"/>
    <w:qFormat/>
    <w:rsid w:val="00B0195A"/>
    <w:pPr>
      <w:spacing w:before="100" w:beforeAutospacing="1" w:after="100" w:afterAutospacing="1"/>
    </w:pPr>
    <w:rPr>
      <w:rFonts w:eastAsiaTheme="minorEastAsia"/>
      <w:sz w:val="24"/>
      <w:szCs w:val="24"/>
      <w:lang w:val="en-US"/>
    </w:rPr>
  </w:style>
  <w:style w:type="character" w:customStyle="1" w:styleId="textChar">
    <w:name w:val="text Char"/>
    <w:link w:val="text"/>
    <w:locked/>
    <w:rsid w:val="00B0195A"/>
    <w:rPr>
      <w:rFonts w:ascii="Calibri" w:hAnsi="Calibri" w:cs="Calibri"/>
      <w:kern w:val="2"/>
      <w:sz w:val="24"/>
      <w:lang w:val="en-US" w:eastAsia="zh-CN"/>
    </w:rPr>
  </w:style>
  <w:style w:type="paragraph" w:customStyle="1" w:styleId="text">
    <w:name w:val="text"/>
    <w:basedOn w:val="Normal"/>
    <w:link w:val="textChar"/>
    <w:qFormat/>
    <w:rsid w:val="00B0195A"/>
    <w:pPr>
      <w:widowControl w:val="0"/>
      <w:spacing w:after="240"/>
      <w:jc w:val="both"/>
    </w:pPr>
    <w:rPr>
      <w:rFonts w:ascii="Calibri" w:eastAsia="Times New Roman" w:hAnsi="Calibri" w:cs="Calibri"/>
      <w:kern w:val="2"/>
      <w:sz w:val="24"/>
      <w:lang w:val="en-US" w:eastAsia="zh-CN"/>
    </w:rPr>
  </w:style>
  <w:style w:type="character" w:customStyle="1" w:styleId="bullet3Char">
    <w:name w:val="bullet3 Char"/>
    <w:link w:val="bullet3"/>
    <w:locked/>
    <w:rsid w:val="00B0195A"/>
    <w:rPr>
      <w:rFonts w:ascii="Times" w:eastAsia="Batang" w:hAnsi="Times"/>
      <w:szCs w:val="24"/>
      <w:lang w:eastAsia="en-US"/>
    </w:rPr>
  </w:style>
  <w:style w:type="character" w:customStyle="1" w:styleId="2222Char">
    <w:name w:val="스타일 스타일 스타일 스타일 양쪽 첫 줄:  2 글자 + 첫 줄:  2 글자 + 첫 줄:  2 글자 + 첫 줄:  2... Char"/>
    <w:link w:val="2222"/>
    <w:locked/>
    <w:rsid w:val="00B0195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0195A"/>
    <w:pPr>
      <w:spacing w:line="336" w:lineRule="auto"/>
      <w:ind w:firstLineChars="200" w:firstLine="200"/>
      <w:jc w:val="both"/>
    </w:pPr>
    <w:rPr>
      <w:rFonts w:ascii="Malgun Gothic" w:eastAsia="Malgun Gothic" w:hAnsi="Malgun Gothic" w:cs="Batang"/>
    </w:rPr>
  </w:style>
  <w:style w:type="character" w:customStyle="1" w:styleId="tdocChar">
    <w:name w:val="tdoc Char"/>
    <w:link w:val="tdoc"/>
    <w:locked/>
    <w:rsid w:val="00B0195A"/>
    <w:rPr>
      <w:rFonts w:ascii="Times" w:eastAsia="Batang" w:hAnsi="Times" w:cs="Times"/>
      <w:szCs w:val="24"/>
      <w:lang w:eastAsia="en-US"/>
    </w:rPr>
  </w:style>
  <w:style w:type="paragraph" w:customStyle="1" w:styleId="tdoc">
    <w:name w:val="tdoc"/>
    <w:basedOn w:val="Normal"/>
    <w:link w:val="tdocChar"/>
    <w:qFormat/>
    <w:rsid w:val="00B0195A"/>
    <w:pPr>
      <w:spacing w:after="0"/>
      <w:ind w:left="1440" w:hanging="1440"/>
    </w:pPr>
    <w:rPr>
      <w:rFonts w:ascii="Times" w:eastAsia="Batang" w:hAnsi="Times" w:cs="Times"/>
      <w:szCs w:val="24"/>
    </w:rPr>
  </w:style>
  <w:style w:type="character" w:customStyle="1" w:styleId="maintextChar">
    <w:name w:val="main text Char"/>
    <w:link w:val="maintext"/>
    <w:qFormat/>
    <w:locked/>
    <w:rsid w:val="00B0195A"/>
    <w:rPr>
      <w:rFonts w:ascii="Malgun Gothic" w:eastAsia="Malgun Gothic" w:hAnsi="Malgun Gothic"/>
      <w:lang w:eastAsia="ko-KR"/>
    </w:rPr>
  </w:style>
  <w:style w:type="paragraph" w:customStyle="1" w:styleId="maintext">
    <w:name w:val="main text"/>
    <w:basedOn w:val="Normal"/>
    <w:link w:val="maintextChar"/>
    <w:qFormat/>
    <w:rsid w:val="00B0195A"/>
    <w:pPr>
      <w:spacing w:before="60" w:after="60" w:line="288" w:lineRule="auto"/>
      <w:ind w:firstLineChars="200" w:firstLine="200"/>
      <w:jc w:val="both"/>
    </w:pPr>
    <w:rPr>
      <w:rFonts w:ascii="Malgun Gothic" w:eastAsia="Malgun Gothic" w:hAnsi="Malgun Gothic"/>
      <w:lang w:eastAsia="ko-KR"/>
    </w:rPr>
  </w:style>
  <w:style w:type="paragraph" w:customStyle="1" w:styleId="CharChar1CharCharCharChar">
    <w:name w:val="Char Char1 Char Char Char Char"/>
    <w:uiPriority w:val="99"/>
    <w:semiHidden/>
    <w:qFormat/>
    <w:rsid w:val="00B0195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uiPriority w:val="99"/>
    <w:qFormat/>
    <w:rsid w:val="00B0195A"/>
    <w:pPr>
      <w:widowControl w:val="0"/>
      <w:spacing w:after="0"/>
      <w:ind w:firstLine="420"/>
      <w:jc w:val="both"/>
    </w:pPr>
    <w:rPr>
      <w:rFonts w:eastAsiaTheme="minorEastAsia"/>
      <w:kern w:val="2"/>
      <w:sz w:val="21"/>
      <w:lang w:val="en-US" w:eastAsia="zh-CN"/>
    </w:rPr>
  </w:style>
  <w:style w:type="paragraph" w:customStyle="1" w:styleId="a1">
    <w:name w:val="表格文字居左"/>
    <w:basedOn w:val="Normal"/>
    <w:next w:val="Normal"/>
    <w:uiPriority w:val="99"/>
    <w:qFormat/>
    <w:rsid w:val="00B0195A"/>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uiPriority w:val="99"/>
    <w:qFormat/>
    <w:rsid w:val="00B0195A"/>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uiPriority w:val="99"/>
    <w:qFormat/>
    <w:rsid w:val="00B0195A"/>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Normal"/>
    <w:next w:val="Normal"/>
    <w:uiPriority w:val="99"/>
    <w:qFormat/>
    <w:rsid w:val="00B0195A"/>
    <w:pPr>
      <w:spacing w:after="200" w:line="276" w:lineRule="auto"/>
      <w:ind w:leftChars="2500" w:left="100"/>
    </w:pPr>
    <w:rPr>
      <w:rFonts w:eastAsiaTheme="minorEastAsia"/>
      <w:lang w:val="en-US" w:eastAsia="zh-CN"/>
    </w:rPr>
  </w:style>
  <w:style w:type="paragraph" w:customStyle="1" w:styleId="tablecell">
    <w:name w:val="tablecell"/>
    <w:basedOn w:val="Normal"/>
    <w:uiPriority w:val="99"/>
    <w:qFormat/>
    <w:rsid w:val="00B0195A"/>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0195A"/>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0195A"/>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qFormat/>
    <w:rsid w:val="00B0195A"/>
    <w:pPr>
      <w:spacing w:after="120" w:line="276" w:lineRule="auto"/>
      <w:ind w:left="360"/>
    </w:pPr>
  </w:style>
  <w:style w:type="paragraph" w:customStyle="1" w:styleId="ordinary-output">
    <w:name w:val="ordinary-output"/>
    <w:basedOn w:val="Normal"/>
    <w:uiPriority w:val="99"/>
    <w:qFormat/>
    <w:rsid w:val="00B0195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locked/>
    <w:rsid w:val="00B0195A"/>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0195A"/>
    <w:pPr>
      <w:tabs>
        <w:tab w:val="left" w:pos="1440"/>
      </w:tabs>
      <w:ind w:left="1440" w:hanging="1440"/>
    </w:pPr>
    <w:rPr>
      <w:rFonts w:ascii="MS Mincho" w:eastAsia="MS Mincho" w:hAnsi="MS Mincho"/>
      <w:szCs w:val="24"/>
      <w:lang w:val="en-US"/>
    </w:rPr>
  </w:style>
  <w:style w:type="paragraph" w:customStyle="1" w:styleId="Subtitle1">
    <w:name w:val="Subtitle1"/>
    <w:basedOn w:val="Normal"/>
    <w:next w:val="Normal"/>
    <w:uiPriority w:val="11"/>
    <w:qFormat/>
    <w:rsid w:val="00B0195A"/>
    <w:pPr>
      <w:snapToGrid w:val="0"/>
      <w:spacing w:after="0"/>
    </w:pPr>
    <w:rPr>
      <w:rFonts w:ascii="Calibri Light" w:eastAsiaTheme="minorEastAsia" w:hAnsi="Calibri Light"/>
      <w:b/>
      <w:i/>
      <w:iCs/>
      <w:color w:val="4472C4"/>
      <w:spacing w:val="15"/>
      <w:szCs w:val="24"/>
      <w:lang w:val="en-US" w:eastAsia="zh-CN"/>
    </w:rPr>
  </w:style>
  <w:style w:type="paragraph" w:customStyle="1" w:styleId="TableText">
    <w:name w:val="TableText"/>
    <w:basedOn w:val="BodyTextIndent"/>
    <w:uiPriority w:val="99"/>
    <w:qFormat/>
    <w:rsid w:val="00B0195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0195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qFormat/>
    <w:rsid w:val="00B0195A"/>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0195A"/>
    <w:pPr>
      <w:overflowPunct/>
      <w:autoSpaceDE/>
      <w:autoSpaceDN/>
      <w:adjustRightInd/>
      <w:textAlignment w:val="auto"/>
    </w:pPr>
    <w:rPr>
      <w:rFonts w:eastAsiaTheme="minorEastAsia"/>
      <w:lang w:eastAsia="en-US"/>
    </w:rPr>
  </w:style>
  <w:style w:type="paragraph" w:customStyle="1" w:styleId="CRfront">
    <w:name w:val="CR_front"/>
    <w:next w:val="Normal"/>
    <w:uiPriority w:val="99"/>
    <w:qFormat/>
    <w:rsid w:val="00B0195A"/>
    <w:rPr>
      <w:rFonts w:ascii="Arial" w:eastAsia="MS Mincho" w:hAnsi="Arial"/>
      <w:lang w:eastAsia="en-US"/>
    </w:rPr>
  </w:style>
  <w:style w:type="paragraph" w:customStyle="1" w:styleId="berschrift2Head2A2">
    <w:name w:val="Überschrift 2.Head2A.2"/>
    <w:basedOn w:val="Heading1"/>
    <w:next w:val="Normal"/>
    <w:uiPriority w:val="99"/>
    <w:qFormat/>
    <w:rsid w:val="00B0195A"/>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0195A"/>
    <w:pPr>
      <w:numPr>
        <w:ilvl w:val="0"/>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B0195A"/>
    <w:pPr>
      <w:widowControl w:val="0"/>
      <w:spacing w:after="0"/>
    </w:pPr>
    <w:rPr>
      <w:rFonts w:eastAsia="Times New Roman" w:cs="Times"/>
      <w:color w:val="0000FF"/>
      <w:kern w:val="2"/>
      <w:sz w:val="21"/>
      <w:lang w:val="en-US"/>
    </w:rPr>
  </w:style>
  <w:style w:type="paragraph" w:customStyle="1" w:styleId="BalloonText1">
    <w:name w:val="Balloon Text1"/>
    <w:basedOn w:val="Normal"/>
    <w:uiPriority w:val="99"/>
    <w:semiHidden/>
    <w:qFormat/>
    <w:rsid w:val="00B0195A"/>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0195A"/>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0195A"/>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0195A"/>
    <w:pPr>
      <w:jc w:val="center"/>
    </w:pPr>
    <w:rPr>
      <w:rFonts w:eastAsia="MS Mincho"/>
      <w:lang w:eastAsia="ja-JP"/>
    </w:rPr>
  </w:style>
  <w:style w:type="paragraph" w:customStyle="1" w:styleId="Nor">
    <w:name w:val="Nor'"/>
    <w:basedOn w:val="assocaitedwith"/>
    <w:uiPriority w:val="99"/>
    <w:qFormat/>
    <w:rsid w:val="00B0195A"/>
    <w:rPr>
      <w:b/>
    </w:rPr>
  </w:style>
  <w:style w:type="character" w:customStyle="1" w:styleId="MTDisplayEquationChar">
    <w:name w:val="MTDisplayEquation Char"/>
    <w:basedOn w:val="DefaultParagraphFont"/>
    <w:link w:val="MTDisplayEquation"/>
    <w:locked/>
    <w:rsid w:val="00B0195A"/>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0195A"/>
    <w:pPr>
      <w:widowControl w:val="0"/>
      <w:tabs>
        <w:tab w:val="center" w:pos="4160"/>
        <w:tab w:val="right" w:pos="8300"/>
      </w:tabs>
      <w:spacing w:after="0"/>
      <w:jc w:val="both"/>
    </w:pPr>
    <w:rPr>
      <w:rFonts w:ascii="Calibri" w:eastAsia="Times New Roman" w:hAnsi="Calibri" w:cs="Calibri"/>
      <w:kern w:val="2"/>
      <w:sz w:val="21"/>
      <w:szCs w:val="22"/>
      <w:lang w:val="en-US" w:eastAsia="zh-CN"/>
    </w:rPr>
  </w:style>
  <w:style w:type="paragraph" w:customStyle="1" w:styleId="00BodyText">
    <w:name w:val="00 BodyText"/>
    <w:basedOn w:val="Normal"/>
    <w:uiPriority w:val="99"/>
    <w:qFormat/>
    <w:rsid w:val="00B0195A"/>
    <w:pPr>
      <w:spacing w:after="220"/>
    </w:pPr>
    <w:rPr>
      <w:rFonts w:ascii="Arial" w:hAnsi="Arial"/>
      <w:sz w:val="22"/>
      <w:szCs w:val="24"/>
      <w:lang w:val="en-US"/>
    </w:rPr>
  </w:style>
  <w:style w:type="character" w:customStyle="1" w:styleId="Char">
    <w:name w:val="样式 正文 Char"/>
    <w:basedOn w:val="DefaultParagraphFont"/>
    <w:link w:val="a2"/>
    <w:locked/>
    <w:rsid w:val="00B0195A"/>
    <w:rPr>
      <w:rFonts w:ascii="SimSun" w:eastAsia="SimSun" w:hAnsi="SimSun" w:cs="SimSun"/>
      <w:kern w:val="2"/>
      <w:sz w:val="21"/>
      <w:lang w:val="en-US" w:eastAsia="zh-CN"/>
    </w:rPr>
  </w:style>
  <w:style w:type="paragraph" w:customStyle="1" w:styleId="a2">
    <w:name w:val="样式 正文"/>
    <w:basedOn w:val="Normal"/>
    <w:link w:val="Char"/>
    <w:qFormat/>
    <w:rsid w:val="00B0195A"/>
    <w:pPr>
      <w:widowControl w:val="0"/>
      <w:spacing w:after="0"/>
      <w:ind w:firstLineChars="200" w:firstLine="420"/>
      <w:jc w:val="both"/>
    </w:pPr>
    <w:rPr>
      <w:rFonts w:ascii="SimSun" w:hAnsi="SimSun" w:cs="SimSun"/>
      <w:kern w:val="2"/>
      <w:sz w:val="21"/>
      <w:lang w:val="en-US" w:eastAsia="zh-CN"/>
    </w:rPr>
  </w:style>
  <w:style w:type="paragraph" w:customStyle="1" w:styleId="a3">
    <w:name w:val="公式"/>
    <w:basedOn w:val="Normal"/>
    <w:uiPriority w:val="99"/>
    <w:qFormat/>
    <w:rsid w:val="00B0195A"/>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0195A"/>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0195A"/>
    <w:pPr>
      <w:spacing w:before="180" w:after="60"/>
    </w:pPr>
    <w:rPr>
      <w:rFonts w:ascii="MS Mincho" w:eastAsia="MS Mincho" w:hAnsi="MS Mincho"/>
      <w:szCs w:val="24"/>
      <w:lang w:eastAsia="en-US"/>
    </w:rPr>
  </w:style>
  <w:style w:type="character" w:customStyle="1" w:styleId="Doc-titleChar">
    <w:name w:val="Doc-title Char"/>
    <w:link w:val="Doc-title"/>
    <w:locked/>
    <w:rsid w:val="00B0195A"/>
    <w:rPr>
      <w:rFonts w:ascii="Arial" w:hAnsi="Arial" w:cs="Arial"/>
      <w:lang w:val="en-US" w:eastAsia="zh-CN"/>
    </w:rPr>
  </w:style>
  <w:style w:type="paragraph" w:customStyle="1" w:styleId="Doc-title">
    <w:name w:val="Doc-title"/>
    <w:basedOn w:val="Normal"/>
    <w:link w:val="Doc-titleChar"/>
    <w:qFormat/>
    <w:rsid w:val="00B0195A"/>
    <w:pPr>
      <w:spacing w:before="60" w:after="0"/>
      <w:ind w:left="1259" w:hanging="1259"/>
    </w:pPr>
    <w:rPr>
      <w:rFonts w:ascii="Arial" w:eastAsia="Times New Roman" w:hAnsi="Arial" w:cs="Arial"/>
      <w:lang w:val="en-US" w:eastAsia="zh-CN"/>
    </w:rPr>
  </w:style>
  <w:style w:type="paragraph" w:customStyle="1" w:styleId="TableofFigures1">
    <w:name w:val="Table of Figures1"/>
    <w:basedOn w:val="Normal"/>
    <w:next w:val="Normal"/>
    <w:uiPriority w:val="99"/>
    <w:qFormat/>
    <w:rsid w:val="00B0195A"/>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0195A"/>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0195A"/>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B0195A"/>
    <w:pPr>
      <w:overflowPunct w:val="0"/>
      <w:autoSpaceDE w:val="0"/>
      <w:autoSpaceDN w:val="0"/>
      <w:adjustRightInd w:val="0"/>
      <w:spacing w:after="0"/>
      <w:ind w:left="1080"/>
    </w:pPr>
    <w:rPr>
      <w:rFonts w:eastAsiaTheme="minorEastAsia"/>
      <w:lang w:val="en-US" w:eastAsia="ja-JP"/>
    </w:rPr>
  </w:style>
  <w:style w:type="paragraph" w:customStyle="1" w:styleId="numberedlist0">
    <w:name w:val="numbered list"/>
    <w:basedOn w:val="ListBullet"/>
    <w:uiPriority w:val="99"/>
    <w:qFormat/>
    <w:rsid w:val="00B0195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pPr>
    <w:rPr>
      <w:rFonts w:ascii="KaiTi_GB2312" w:eastAsiaTheme="minorEastAsia" w:hAnsi="CG Times (WN)" w:hint="eastAsia"/>
    </w:rPr>
  </w:style>
  <w:style w:type="paragraph" w:customStyle="1" w:styleId="TabList">
    <w:name w:val="TabList"/>
    <w:basedOn w:val="Normal"/>
    <w:uiPriority w:val="99"/>
    <w:qFormat/>
    <w:rsid w:val="00B0195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0195A"/>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0195A"/>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0195A"/>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0195A"/>
    <w:pPr>
      <w:keepNext/>
      <w:keepLines/>
      <w:numPr>
        <w:numId w:val="30"/>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1">
    <w:name w:val="text intend 1"/>
    <w:basedOn w:val="text"/>
    <w:uiPriority w:val="99"/>
    <w:qFormat/>
    <w:rsid w:val="00B0195A"/>
    <w:pPr>
      <w:widowControl/>
      <w:numPr>
        <w:numId w:val="31"/>
      </w:numPr>
      <w:tabs>
        <w:tab w:val="clear" w:pos="992"/>
        <w:tab w:val="num" w:pos="36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0195A"/>
    <w:pPr>
      <w:widowControl/>
      <w:numPr>
        <w:numId w:val="32"/>
      </w:numPr>
      <w:tabs>
        <w:tab w:val="clear" w:pos="1418"/>
        <w:tab w:val="num" w:pos="851"/>
      </w:tabs>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0195A"/>
    <w:pPr>
      <w:widowControl/>
      <w:numPr>
        <w:numId w:val="33"/>
      </w:numPr>
      <w:tabs>
        <w:tab w:val="clear" w:pos="1843"/>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0195A"/>
    <w:pPr>
      <w:widowControl w:val="0"/>
      <w:numPr>
        <w:numId w:val="34"/>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0195A"/>
    <w:pPr>
      <w:keepLines w:val="0"/>
      <w:numPr>
        <w:numId w:val="35"/>
      </w:numPr>
      <w:pBdr>
        <w:top w:val="none" w:sz="0" w:space="0" w:color="auto"/>
      </w:pBdr>
      <w:spacing w:after="0"/>
      <w:textAlignment w:val="auto"/>
    </w:pPr>
    <w:rPr>
      <w:rFonts w:eastAsiaTheme="minorEastAsia"/>
      <w:b/>
      <w:noProof/>
      <w:kern w:val="28"/>
      <w:sz w:val="24"/>
      <w:lang w:val="en-US" w:eastAsia="zh-CN"/>
    </w:rPr>
  </w:style>
  <w:style w:type="paragraph" w:customStyle="1" w:styleId="Meetingcaption">
    <w:name w:val="Meeting caption"/>
    <w:basedOn w:val="Normal"/>
    <w:uiPriority w:val="99"/>
    <w:qFormat/>
    <w:rsid w:val="00B01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qFormat/>
    <w:rsid w:val="00B0195A"/>
    <w:pPr>
      <w:overflowPunct w:val="0"/>
      <w:autoSpaceDE w:val="0"/>
      <w:autoSpaceDN w:val="0"/>
      <w:adjustRightInd w:val="0"/>
      <w:spacing w:after="240"/>
      <w:jc w:val="both"/>
    </w:pPr>
    <w:rPr>
      <w:rFonts w:ascii="Helvetica" w:eastAsiaTheme="minorEastAsia" w:hAnsi="Helvetica"/>
      <w:lang w:eastAsia="en-GB"/>
    </w:rPr>
  </w:style>
  <w:style w:type="paragraph" w:customStyle="1" w:styleId="Cell">
    <w:name w:val="Cell"/>
    <w:basedOn w:val="Normal"/>
    <w:uiPriority w:val="99"/>
    <w:qFormat/>
    <w:rsid w:val="00B0195A"/>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Normal"/>
    <w:uiPriority w:val="99"/>
    <w:qFormat/>
    <w:rsid w:val="00B0195A"/>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b10">
    <w:name w:val="b1"/>
    <w:basedOn w:val="Normal"/>
    <w:uiPriority w:val="99"/>
    <w:qFormat/>
    <w:rsid w:val="00B0195A"/>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CharCharCharChar">
    <w:name w:val="Char Char Char Char"/>
    <w:uiPriority w:val="99"/>
    <w:qFormat/>
    <w:rsid w:val="00B0195A"/>
    <w:pPr>
      <w:keepNext/>
      <w:tabs>
        <w:tab w:val="left" w:pos="-1134"/>
      </w:tabs>
      <w:autoSpaceDE w:val="0"/>
      <w:autoSpaceDN w:val="0"/>
      <w:adjustRightInd w:val="0"/>
      <w:spacing w:before="60" w:after="60"/>
      <w:jc w:val="both"/>
    </w:pPr>
    <w:rPr>
      <w:rFonts w:ascii="Times New Roman" w:eastAsiaTheme="minorEastAsia" w:hAnsi="Times New Roman"/>
    </w:rPr>
  </w:style>
  <w:style w:type="paragraph" w:customStyle="1" w:styleId="CharCharCharCharCharCharCharCharCharCharCharChar">
    <w:name w:val="Char Char Char Char Char Char Char Char Char Char Char Char"/>
    <w:uiPriority w:val="99"/>
    <w:semiHidden/>
    <w:qFormat/>
    <w:rsid w:val="00B0195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NormalAfter3pt">
    <w:name w:val="Normal + After:  3 pt"/>
    <w:basedOn w:val="Normal"/>
    <w:uiPriority w:val="99"/>
    <w:qFormat/>
    <w:rsid w:val="00B0195A"/>
    <w:pPr>
      <w:tabs>
        <w:tab w:val="num" w:pos="2560"/>
      </w:tabs>
      <w:ind w:left="2560" w:hanging="357"/>
    </w:pPr>
    <w:rPr>
      <w:rFonts w:eastAsiaTheme="minorEastAsia"/>
      <w:lang w:val="en-AU" w:eastAsia="ko-KR"/>
    </w:rPr>
  </w:style>
  <w:style w:type="paragraph" w:customStyle="1" w:styleId="CharChar3CharCharCharCharCharChar">
    <w:name w:val="Char Char3 Char Char Char Char Char Char"/>
    <w:uiPriority w:val="99"/>
    <w:semiHidden/>
    <w:qFormat/>
    <w:rsid w:val="00B0195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uiPriority w:val="99"/>
    <w:qFormat/>
    <w:rsid w:val="00B0195A"/>
    <w:pPr>
      <w:keepNext/>
      <w:tabs>
        <w:tab w:val="left" w:pos="-1134"/>
      </w:tabs>
      <w:autoSpaceDE w:val="0"/>
      <w:autoSpaceDN w:val="0"/>
      <w:adjustRightInd w:val="0"/>
      <w:spacing w:before="60" w:after="60"/>
      <w:jc w:val="both"/>
    </w:pPr>
    <w:rPr>
      <w:rFonts w:ascii="Times New Roman" w:eastAsiaTheme="minorEastAsia" w:hAnsi="Times New Roman"/>
    </w:rPr>
  </w:style>
  <w:style w:type="character" w:customStyle="1" w:styleId="TableCellChar">
    <w:name w:val="Table Cell Char"/>
    <w:link w:val="TableCell0"/>
    <w:locked/>
    <w:rsid w:val="00B0195A"/>
    <w:rPr>
      <w:rFonts w:ascii="Arial" w:eastAsiaTheme="minorEastAsia" w:hAnsi="Arial" w:cs="Arial"/>
      <w:sz w:val="18"/>
      <w:lang w:val="en-US" w:eastAsia="zh-CN"/>
    </w:rPr>
  </w:style>
  <w:style w:type="paragraph" w:customStyle="1" w:styleId="TableCell0">
    <w:name w:val="Table Cell"/>
    <w:basedOn w:val="TAC"/>
    <w:link w:val="TableCellChar"/>
    <w:qFormat/>
    <w:rsid w:val="00B0195A"/>
    <w:pPr>
      <w:overflowPunct w:val="0"/>
      <w:autoSpaceDE w:val="0"/>
      <w:autoSpaceDN w:val="0"/>
      <w:adjustRightInd w:val="0"/>
    </w:pPr>
    <w:rPr>
      <w:rFonts w:ascii="Arial" w:eastAsiaTheme="minorEastAsia" w:hAnsi="Arial" w:cs="Arial"/>
      <w:lang w:val="en-US" w:eastAsia="zh-CN"/>
    </w:rPr>
  </w:style>
  <w:style w:type="paragraph" w:customStyle="1" w:styleId="CharCharCharCharCharChar1">
    <w:name w:val="Char Char Char Char Char Char1"/>
    <w:uiPriority w:val="99"/>
    <w:semiHidden/>
    <w:qFormat/>
    <w:rsid w:val="00B0195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0195A"/>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character" w:customStyle="1" w:styleId="NormalwithindentChar">
    <w:name w:val="Normal with indent Char"/>
    <w:link w:val="Normalwithindent"/>
    <w:locked/>
    <w:rsid w:val="00B0195A"/>
    <w:rPr>
      <w:rFonts w:ascii="Malgun Gothic" w:eastAsia="Malgun Gothic" w:hAnsi="Malgun Gothic"/>
      <w:lang w:eastAsia="zh-CN"/>
    </w:rPr>
  </w:style>
  <w:style w:type="paragraph" w:customStyle="1" w:styleId="Normalwithindent">
    <w:name w:val="Normal with indent"/>
    <w:basedOn w:val="Normal"/>
    <w:link w:val="NormalwithindentChar"/>
    <w:qFormat/>
    <w:rsid w:val="00B0195A"/>
    <w:pPr>
      <w:spacing w:before="120" w:after="120" w:line="336" w:lineRule="auto"/>
      <w:ind w:firstLine="397"/>
      <w:jc w:val="both"/>
    </w:pPr>
    <w:rPr>
      <w:rFonts w:ascii="Malgun Gothic" w:eastAsia="Malgun Gothic" w:hAnsi="Malgun Gothic"/>
      <w:lang w:eastAsia="zh-CN"/>
    </w:rPr>
  </w:style>
  <w:style w:type="paragraph" w:customStyle="1" w:styleId="Heading1unnumbered">
    <w:name w:val="Heading 1 unnumbered"/>
    <w:basedOn w:val="Heading1"/>
    <w:next w:val="BodyText"/>
    <w:uiPriority w:val="99"/>
    <w:qFormat/>
    <w:rsid w:val="00B0195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B0195A"/>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0195A"/>
    <w:pPr>
      <w:numPr>
        <w:numId w:val="36"/>
      </w:numPr>
    </w:pPr>
    <w:rPr>
      <w:rFonts w:eastAsia="MS Gothic"/>
      <w:sz w:val="24"/>
      <w:lang w:eastAsia="ja-JP"/>
    </w:rPr>
  </w:style>
  <w:style w:type="paragraph" w:customStyle="1" w:styleId="ListBulletLast">
    <w:name w:val="List Bullet Last"/>
    <w:aliases w:val="lbl"/>
    <w:basedOn w:val="ListBullet"/>
    <w:next w:val="BodyText"/>
    <w:uiPriority w:val="99"/>
    <w:qFormat/>
    <w:rsid w:val="00B0195A"/>
    <w:pPr>
      <w:numPr>
        <w:numId w:val="0"/>
      </w:numPr>
      <w:spacing w:after="240"/>
      <w:ind w:left="714" w:hanging="357"/>
      <w:jc w:val="left"/>
    </w:pPr>
    <w:rPr>
      <w:rFonts w:ascii="Arial" w:eastAsia="MS Gothic" w:hAnsi="Arial" w:hint="eastAsia"/>
      <w:sz w:val="24"/>
    </w:rPr>
  </w:style>
  <w:style w:type="paragraph" w:customStyle="1" w:styleId="TableText1">
    <w:name w:val="Table_Text"/>
    <w:basedOn w:val="Normal"/>
    <w:uiPriority w:val="99"/>
    <w:qFormat/>
    <w:rsid w:val="00B0195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0195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ascii="Times" w:eastAsia="Mincho" w:hAnsi="Times" w:cs="Times"/>
      <w:sz w:val="24"/>
      <w:lang w:eastAsia="ja-JP"/>
    </w:rPr>
  </w:style>
  <w:style w:type="paragraph" w:customStyle="1" w:styleId="HTMLBody">
    <w:name w:val="HTML Body"/>
    <w:uiPriority w:val="99"/>
    <w:qFormat/>
    <w:rsid w:val="00B0195A"/>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0195A"/>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eastAsia="ja-JP"/>
    </w:rPr>
  </w:style>
  <w:style w:type="paragraph" w:customStyle="1" w:styleId="CharCharCharCarCarCharCharCarCar">
    <w:name w:val="Char Char Char Car Car Char Char Car Car"/>
    <w:uiPriority w:val="99"/>
    <w:qFormat/>
    <w:rsid w:val="00B0195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0195A"/>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0195A"/>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01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195A"/>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0195A"/>
    <w:rPr>
      <w:rFonts w:ascii="Times New Roman" w:eastAsia="MS Gothic" w:hAnsi="Times New Roman"/>
      <w:sz w:val="24"/>
      <w:lang w:eastAsia="ja-JP"/>
    </w:rPr>
  </w:style>
  <w:style w:type="paragraph" w:customStyle="1" w:styleId="font5">
    <w:name w:val="font5"/>
    <w:basedOn w:val="Normal"/>
    <w:uiPriority w:val="99"/>
    <w:qFormat/>
    <w:rsid w:val="00B0195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0195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0195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0195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0195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0195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0195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0195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0195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0195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0195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0195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0195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0195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0195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0195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0195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0195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0195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0195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0195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0195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0195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0195A"/>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0195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0195A"/>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0195A"/>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0195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0195A"/>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0195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0195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0195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0195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0195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0195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0195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0195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0195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0195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0195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0195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0195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0195A"/>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0195A"/>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0195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0195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0195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0195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0195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0195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0195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0195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0195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0195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0195A"/>
    <w:pPr>
      <w:numPr>
        <w:numId w:val="37"/>
      </w:numPr>
      <w:overflowPunct w:val="0"/>
      <w:autoSpaceDE w:val="0"/>
      <w:autoSpaceDN w:val="0"/>
      <w:adjustRightInd w:val="0"/>
    </w:pPr>
    <w:rPr>
      <w:lang w:val="en-US"/>
    </w:rPr>
  </w:style>
  <w:style w:type="paragraph" w:customStyle="1" w:styleId="Equation">
    <w:name w:val="Equation"/>
    <w:basedOn w:val="Normal"/>
    <w:next w:val="Normal"/>
    <w:uiPriority w:val="99"/>
    <w:qFormat/>
    <w:rsid w:val="00B0195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0195A"/>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0195A"/>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0195A"/>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4">
    <w:name w:val="テキスト (文字)"/>
    <w:link w:val="a5"/>
    <w:locked/>
    <w:rsid w:val="00B0195A"/>
    <w:rPr>
      <w:rFonts w:ascii="Century" w:eastAsia="MS Mincho" w:hAnsi="Century"/>
      <w:kern w:val="2"/>
      <w:sz w:val="21"/>
      <w:szCs w:val="22"/>
      <w:lang w:eastAsia="ja-JP"/>
    </w:rPr>
  </w:style>
  <w:style w:type="paragraph" w:customStyle="1" w:styleId="a5">
    <w:name w:val="テキスト"/>
    <w:basedOn w:val="Normal"/>
    <w:link w:val="a4"/>
    <w:qFormat/>
    <w:rsid w:val="00B0195A"/>
    <w:pPr>
      <w:widowControl w:val="0"/>
      <w:spacing w:afterLines="50" w:after="0" w:line="320" w:lineRule="exact"/>
      <w:ind w:firstLineChars="100" w:firstLine="210"/>
      <w:jc w:val="both"/>
    </w:pPr>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B0195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0195A"/>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0195A"/>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uiPriority w:val="99"/>
    <w:qFormat/>
    <w:rsid w:val="00B0195A"/>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uiPriority w:val="99"/>
    <w:qFormat/>
    <w:rsid w:val="00B0195A"/>
    <w:pPr>
      <w:spacing w:before="100" w:beforeAutospacing="1" w:after="100" w:afterAutospacing="1"/>
    </w:pPr>
    <w:rPr>
      <w:rFonts w:eastAsiaTheme="minorEastAsia"/>
      <w:sz w:val="24"/>
      <w:szCs w:val="24"/>
      <w:lang w:val="sv-SE" w:eastAsia="sv-SE"/>
    </w:rPr>
  </w:style>
  <w:style w:type="character" w:customStyle="1" w:styleId="rProposalsubChar">
    <w:name w:val="rProposal_sub Char"/>
    <w:link w:val="rProposalsub"/>
    <w:locked/>
    <w:rsid w:val="00B0195A"/>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0195A"/>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0195A"/>
    <w:rPr>
      <w:rFonts w:ascii="Courier New" w:hAnsi="Courier New" w:cs="Courier New"/>
      <w:sz w:val="24"/>
    </w:rPr>
  </w:style>
  <w:style w:type="paragraph" w:customStyle="1" w:styleId="PatAppl">
    <w:name w:val="Pat Appl"/>
    <w:basedOn w:val="Normal"/>
    <w:link w:val="PatApplChar"/>
    <w:qFormat/>
    <w:rsid w:val="00B0195A"/>
    <w:pPr>
      <w:tabs>
        <w:tab w:val="num" w:pos="360"/>
        <w:tab w:val="left" w:pos="720"/>
        <w:tab w:val="left" w:pos="1080"/>
      </w:tabs>
      <w:spacing w:after="0" w:line="360" w:lineRule="auto"/>
      <w:ind w:left="360" w:hanging="360"/>
    </w:pPr>
    <w:rPr>
      <w:rFonts w:ascii="Courier New" w:eastAsia="Times New Roman" w:hAnsi="Courier New" w:cs="Courier New"/>
      <w:sz w:val="24"/>
      <w:lang w:eastAsia="en-GB"/>
    </w:rPr>
  </w:style>
  <w:style w:type="paragraph" w:customStyle="1" w:styleId="3">
    <w:name w:val="列出段落3"/>
    <w:basedOn w:val="Normal"/>
    <w:uiPriority w:val="34"/>
    <w:qFormat/>
    <w:rsid w:val="00B0195A"/>
    <w:pPr>
      <w:widowControl w:val="0"/>
      <w:spacing w:after="200" w:line="276" w:lineRule="auto"/>
      <w:ind w:leftChars="400" w:left="840"/>
    </w:pPr>
    <w:rPr>
      <w:rFonts w:eastAsiaTheme="minorEastAsia"/>
      <w:kern w:val="2"/>
      <w:szCs w:val="24"/>
      <w:lang w:val="en-US" w:eastAsia="zh-CN"/>
    </w:rPr>
  </w:style>
  <w:style w:type="paragraph" w:customStyle="1" w:styleId="11">
    <w:name w:val="列出段落11"/>
    <w:basedOn w:val="Normal"/>
    <w:uiPriority w:val="34"/>
    <w:qFormat/>
    <w:rsid w:val="00B0195A"/>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uiPriority w:val="99"/>
    <w:qFormat/>
    <w:rsid w:val="00B0195A"/>
    <w:pPr>
      <w:spacing w:after="0"/>
      <w:ind w:left="720"/>
      <w:contextualSpacing/>
    </w:pPr>
    <w:rPr>
      <w:rFonts w:eastAsiaTheme="minorEastAsia"/>
      <w:sz w:val="24"/>
      <w:szCs w:val="24"/>
      <w:lang w:val="en-US" w:eastAsia="zh-CN"/>
    </w:rPr>
  </w:style>
  <w:style w:type="paragraph" w:customStyle="1" w:styleId="TdocHeader2">
    <w:name w:val="Tdoc_Header_2"/>
    <w:basedOn w:val="Normal"/>
    <w:uiPriority w:val="99"/>
    <w:qFormat/>
    <w:rsid w:val="00B0195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0195A"/>
    <w:pPr>
      <w:tabs>
        <w:tab w:val="right" w:pos="9072"/>
        <w:tab w:val="right" w:pos="10206"/>
      </w:tabs>
      <w:overflowPunct/>
      <w:autoSpaceDE/>
      <w:autoSpaceDN/>
      <w:adjustRightInd/>
      <w:ind w:left="720" w:hanging="720"/>
      <w:jc w:val="both"/>
      <w:textAlignment w:val="auto"/>
    </w:pPr>
    <w:rPr>
      <w:rFonts w:eastAsia="Batang" w:cs="Arial"/>
      <w:noProof w:val="0"/>
      <w:sz w:val="20"/>
      <w:lang w:eastAsia="en-US"/>
    </w:rPr>
  </w:style>
  <w:style w:type="paragraph" w:customStyle="1" w:styleId="TdocHeading2">
    <w:name w:val="Tdoc_Heading_2"/>
    <w:basedOn w:val="Normal"/>
    <w:uiPriority w:val="99"/>
    <w:qFormat/>
    <w:rsid w:val="00B0195A"/>
    <w:pPr>
      <w:spacing w:after="0"/>
      <w:ind w:left="720" w:hanging="720"/>
    </w:pPr>
    <w:rPr>
      <w:rFonts w:ascii="Times" w:eastAsia="Batang" w:hAnsi="Times"/>
      <w:szCs w:val="24"/>
    </w:rPr>
  </w:style>
  <w:style w:type="paragraph" w:customStyle="1" w:styleId="Default">
    <w:name w:val="Default"/>
    <w:uiPriority w:val="99"/>
    <w:qFormat/>
    <w:rsid w:val="00B0195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0195A"/>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0195A"/>
    <w:rPr>
      <w:rFonts w:eastAsiaTheme="minorEastAsia"/>
      <w:szCs w:val="24"/>
      <w:lang w:val="en-US" w:eastAsia="ko-KR"/>
    </w:rPr>
  </w:style>
  <w:style w:type="paragraph" w:customStyle="1" w:styleId="StatementBody">
    <w:name w:val="Statement Body"/>
    <w:basedOn w:val="Normal"/>
    <w:link w:val="StatementBodyChar"/>
    <w:uiPriority w:val="99"/>
    <w:qFormat/>
    <w:rsid w:val="00B0195A"/>
    <w:pPr>
      <w:numPr>
        <w:numId w:val="38"/>
      </w:numPr>
      <w:spacing w:after="100" w:afterAutospacing="1"/>
      <w:contextualSpacing/>
    </w:pPr>
    <w:rPr>
      <w:rFonts w:ascii="CG Times (WN)" w:eastAsiaTheme="minorEastAsia"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0195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Normal"/>
    <w:uiPriority w:val="99"/>
    <w:qFormat/>
    <w:rsid w:val="00B0195A"/>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B0195A"/>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B0195A"/>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B0195A"/>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B0195A"/>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B0195A"/>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0195A"/>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0195A"/>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B0195A"/>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B0195A"/>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0195A"/>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0195A"/>
    <w:pPr>
      <w:keepNext w:val="0"/>
      <w:keepLines w:val="0"/>
      <w:widowControl w:val="0"/>
      <w:numPr>
        <w:numId w:val="39"/>
      </w:numPr>
      <w:pBdr>
        <w:top w:val="none" w:sz="0" w:space="0" w:color="auto"/>
      </w:pBdr>
      <w:overflowPunct/>
      <w:autoSpaceDE/>
      <w:autoSpaceDN/>
      <w:adjustRightInd/>
      <w:spacing w:after="60"/>
      <w:textAlignment w:val="auto"/>
    </w:pPr>
    <w:rPr>
      <w:rFonts w:ascii="Helvetica" w:eastAsiaTheme="minorEastAsia" w:hAnsi="Helvetica"/>
      <w:b/>
      <w:bCs/>
      <w:kern w:val="32"/>
      <w:sz w:val="28"/>
      <w:lang w:val="en-US" w:eastAsia="en-US"/>
    </w:rPr>
  </w:style>
  <w:style w:type="paragraph" w:customStyle="1" w:styleId="710">
    <w:name w:val="标题 71"/>
    <w:basedOn w:val="Normal"/>
    <w:uiPriority w:val="99"/>
    <w:qFormat/>
    <w:rsid w:val="00B0195A"/>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0195A"/>
    <w:rPr>
      <w:rFonts w:ascii="Arial" w:hAnsi="Arial" w:cs="Arial"/>
      <w:spacing w:val="2"/>
      <w:lang w:val="en-US" w:eastAsia="en-US"/>
    </w:rPr>
  </w:style>
  <w:style w:type="paragraph" w:customStyle="1" w:styleId="IvDbodytext">
    <w:name w:val="IvD bodytext"/>
    <w:basedOn w:val="BodyText"/>
    <w:link w:val="IvDbodytextChar"/>
    <w:qFormat/>
    <w:rsid w:val="00B0195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Arial"/>
      <w:spacing w:val="2"/>
      <w:lang w:val="en-US" w:eastAsia="en-US"/>
    </w:rPr>
  </w:style>
  <w:style w:type="paragraph" w:customStyle="1" w:styleId="LGTdoc1">
    <w:name w:val="LGTdoc_제목1"/>
    <w:basedOn w:val="Normal"/>
    <w:uiPriority w:val="99"/>
    <w:qFormat/>
    <w:rsid w:val="00B0195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0195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0195A"/>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0195A"/>
    <w:rPr>
      <w:sz w:val="22"/>
      <w:lang w:eastAsia="en-US"/>
    </w:rPr>
  </w:style>
  <w:style w:type="paragraph" w:customStyle="1" w:styleId="Paragraph">
    <w:name w:val="Paragraph"/>
    <w:basedOn w:val="Normal"/>
    <w:link w:val="ParagraphChar"/>
    <w:qFormat/>
    <w:rsid w:val="00B0195A"/>
    <w:pPr>
      <w:spacing w:before="220" w:after="0"/>
    </w:pPr>
    <w:rPr>
      <w:rFonts w:ascii="CG Times (WN)" w:eastAsia="Times New Roman" w:hAnsi="CG Times (WN)"/>
      <w:sz w:val="22"/>
    </w:rPr>
  </w:style>
  <w:style w:type="character" w:customStyle="1" w:styleId="rProposalChar">
    <w:name w:val="rProposal Char"/>
    <w:link w:val="rProposal"/>
    <w:locked/>
    <w:rsid w:val="00B0195A"/>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0195A"/>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0195A"/>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0195A"/>
    <w:pPr>
      <w:numPr>
        <w:ilvl w:val="1"/>
        <w:numId w:val="40"/>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0195A"/>
    <w:pPr>
      <w:numPr>
        <w:numId w:val="41"/>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0195A"/>
    <w:rPr>
      <w:rFonts w:ascii="Times New Roman" w:eastAsiaTheme="minorEastAsia" w:hAnsi="Times New Roman"/>
      <w:sz w:val="24"/>
      <w:lang w:val="en-US" w:eastAsia="en-US"/>
    </w:rPr>
  </w:style>
  <w:style w:type="paragraph" w:customStyle="1" w:styleId="Equationlegend">
    <w:name w:val="Equation_legend"/>
    <w:basedOn w:val="NormalIndent"/>
    <w:link w:val="EquationlegendChar"/>
    <w:qFormat/>
    <w:rsid w:val="00B0195A"/>
    <w:pPr>
      <w:widowControl/>
      <w:tabs>
        <w:tab w:val="right" w:pos="1701"/>
        <w:tab w:val="left" w:pos="1985"/>
      </w:tabs>
      <w:overflowPunct w:val="0"/>
      <w:autoSpaceDE w:val="0"/>
      <w:autoSpaceDN w:val="0"/>
      <w:snapToGrid/>
      <w:spacing w:beforeLines="0" w:before="80" w:line="240" w:lineRule="auto"/>
      <w:ind w:left="1985" w:firstLineChars="0" w:hanging="1985"/>
    </w:pPr>
    <w:rPr>
      <w:rFonts w:eastAsiaTheme="minorEastAsia"/>
      <w:sz w:val="24"/>
      <w:szCs w:val="20"/>
      <w:lang w:eastAsia="en-US"/>
    </w:rPr>
  </w:style>
  <w:style w:type="paragraph" w:customStyle="1" w:styleId="onecomwebmail-onecomwebmail-msonormal">
    <w:name w:val="onecomwebmail-onecomwebmail-msonormal"/>
    <w:basedOn w:val="Normal"/>
    <w:uiPriority w:val="99"/>
    <w:qFormat/>
    <w:rsid w:val="00B0195A"/>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B0195A"/>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0195A"/>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B0195A"/>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0195A"/>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B0195A"/>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0195A"/>
    <w:pPr>
      <w:pBdr>
        <w:top w:val="single" w:sz="12" w:space="0" w:color="auto"/>
      </w:pBdr>
      <w:spacing w:before="360" w:after="240"/>
    </w:pPr>
    <w:rPr>
      <w:rFonts w:eastAsiaTheme="minorEastAsia"/>
      <w:b/>
      <w:i/>
      <w:sz w:val="26"/>
    </w:rPr>
  </w:style>
  <w:style w:type="character" w:customStyle="1" w:styleId="3GPPAgreementsChar">
    <w:name w:val="3GPP Agreements Char"/>
    <w:link w:val="3GPPAgreements"/>
    <w:uiPriority w:val="99"/>
    <w:qFormat/>
    <w:locked/>
    <w:rsid w:val="00B0195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0195A"/>
    <w:pPr>
      <w:numPr>
        <w:numId w:val="42"/>
      </w:numPr>
      <w:spacing w:before="60" w:after="60" w:line="254"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B0195A"/>
  </w:style>
  <w:style w:type="paragraph" w:customStyle="1" w:styleId="3GPPText">
    <w:name w:val="3GPP Text"/>
    <w:basedOn w:val="Normal"/>
    <w:link w:val="3GPPTextChar"/>
    <w:qFormat/>
    <w:rsid w:val="00B0195A"/>
    <w:pPr>
      <w:spacing w:before="120" w:after="160" w:line="254" w:lineRule="auto"/>
      <w:jc w:val="both"/>
    </w:pPr>
    <w:rPr>
      <w:rFonts w:ascii="CG Times (WN)" w:eastAsia="Times New Roman" w:hAnsi="CG Times (WN)"/>
      <w:lang w:eastAsia="en-GB"/>
    </w:rPr>
  </w:style>
  <w:style w:type="character" w:customStyle="1" w:styleId="0MaintextChar">
    <w:name w:val="0 Main text Char"/>
    <w:link w:val="0Maintext"/>
    <w:locked/>
    <w:rsid w:val="00B0195A"/>
    <w:rPr>
      <w:rFonts w:ascii="Malgun Gothic" w:eastAsia="Malgun Gothic" w:hAnsi="Malgun Gothic" w:cs="Batang"/>
      <w:lang w:eastAsia="en-US"/>
    </w:rPr>
  </w:style>
  <w:style w:type="paragraph" w:customStyle="1" w:styleId="0Maintext">
    <w:name w:val="0 Main text"/>
    <w:basedOn w:val="Normal"/>
    <w:link w:val="0MaintextChar"/>
    <w:qFormat/>
    <w:rsid w:val="00B0195A"/>
    <w:pPr>
      <w:spacing w:after="100" w:afterAutospacing="1" w:line="288" w:lineRule="auto"/>
      <w:ind w:firstLine="360"/>
      <w:jc w:val="both"/>
    </w:pPr>
    <w:rPr>
      <w:rFonts w:ascii="Malgun Gothic" w:eastAsia="Malgun Gothic" w:hAnsi="Malgun Gothic" w:cs="Batang"/>
    </w:rPr>
  </w:style>
  <w:style w:type="character" w:styleId="LineNumber">
    <w:name w:val="line number"/>
    <w:unhideWhenUsed/>
    <w:rsid w:val="00B0195A"/>
    <w:rPr>
      <w:rFonts w:ascii="Arial" w:eastAsia="SimSun" w:hAnsi="Arial" w:cs="Arial" w:hint="default"/>
      <w:color w:val="0000FF"/>
      <w:kern w:val="2"/>
      <w:sz w:val="18"/>
      <w:lang w:val="en-US" w:eastAsia="zh-CN" w:bidi="ar-SA"/>
    </w:rPr>
  </w:style>
  <w:style w:type="character" w:styleId="SubtleEmphasis">
    <w:name w:val="Subtle Emphasis"/>
    <w:basedOn w:val="DefaultParagraphFont"/>
    <w:uiPriority w:val="19"/>
    <w:qFormat/>
    <w:rsid w:val="00B0195A"/>
    <w:rPr>
      <w:i/>
      <w:iCs w:val="0"/>
      <w:color w:val="404040"/>
    </w:rPr>
  </w:style>
  <w:style w:type="character" w:customStyle="1" w:styleId="B11">
    <w:name w:val="B1 (文字)"/>
    <w:uiPriority w:val="99"/>
    <w:qFormat/>
    <w:locked/>
    <w:rsid w:val="00B0195A"/>
    <w:rPr>
      <w:rFonts w:ascii="Times New Roman" w:eastAsia="Times New Roman" w:hAnsi="Times New Roman" w:cs="Times New Roman" w:hint="default"/>
      <w:sz w:val="20"/>
      <w:szCs w:val="20"/>
      <w:lang w:val="en-GB" w:eastAsia="en-US"/>
    </w:rPr>
  </w:style>
  <w:style w:type="character" w:customStyle="1" w:styleId="B1Zchn">
    <w:name w:val="B1 Zchn"/>
    <w:qFormat/>
    <w:locked/>
    <w:rsid w:val="00B0195A"/>
    <w:rPr>
      <w:rFonts w:ascii="Times New Roman" w:hAnsi="Times New Roman" w:cs="Times New Roman" w:hint="default"/>
      <w:lang w:val="en-GB" w:eastAsia="en-US"/>
    </w:rPr>
  </w:style>
  <w:style w:type="character" w:customStyle="1" w:styleId="msoins0">
    <w:name w:val="msoins"/>
    <w:basedOn w:val="DefaultParagraphFont"/>
    <w:rsid w:val="00B0195A"/>
  </w:style>
  <w:style w:type="character" w:customStyle="1" w:styleId="a6">
    <w:name w:val="已访问的超链接"/>
    <w:rsid w:val="00B0195A"/>
    <w:rPr>
      <w:color w:val="800080"/>
      <w:u w:val="single"/>
    </w:rPr>
  </w:style>
  <w:style w:type="character" w:customStyle="1" w:styleId="Style10ptCharChar">
    <w:name w:val="Style 10 pt Char Char"/>
    <w:rsid w:val="00B0195A"/>
    <w:rPr>
      <w:rFonts w:ascii="Arial" w:eastAsia="MS Mincho" w:hAnsi="Arial" w:cs="Arial" w:hint="default"/>
      <w:color w:val="0000FF"/>
      <w:kern w:val="2"/>
      <w:lang w:val="en-US" w:eastAsia="en-US" w:bidi="ar-SA"/>
    </w:rPr>
  </w:style>
  <w:style w:type="character" w:customStyle="1" w:styleId="Style10ptBoldCharChar">
    <w:name w:val="Style 10 pt Bold Char Char"/>
    <w:rsid w:val="00B0195A"/>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0195A"/>
    <w:rPr>
      <w:rFonts w:ascii="Arial" w:eastAsia="????" w:hAnsi="Arial" w:cs="Arial" w:hint="default"/>
      <w:color w:val="0000FF"/>
      <w:kern w:val="2"/>
      <w:lang w:val="en-US" w:eastAsia="en-US" w:bidi="ar-SA"/>
    </w:rPr>
  </w:style>
  <w:style w:type="character" w:customStyle="1" w:styleId="Equation-NumberedChar">
    <w:name w:val="Equation-Numbered Char"/>
    <w:rsid w:val="00B0195A"/>
    <w:rPr>
      <w:rFonts w:ascii="Arial" w:eastAsia="SimSun" w:hAnsi="Arial" w:cs="Arial" w:hint="default"/>
      <w:color w:val="0000FF"/>
      <w:kern w:val="2"/>
      <w:sz w:val="22"/>
      <w:lang w:val="en-US" w:eastAsia="en-US" w:bidi="ar-SA"/>
    </w:rPr>
  </w:style>
  <w:style w:type="character" w:customStyle="1" w:styleId="moz-txt-tag">
    <w:name w:val="moz-txt-tag"/>
    <w:rsid w:val="00B0195A"/>
    <w:rPr>
      <w:rFonts w:ascii="Arial" w:eastAsia="SimSun" w:hAnsi="Arial" w:cs="Arial" w:hint="default"/>
      <w:color w:val="0000FF"/>
      <w:kern w:val="2"/>
      <w:lang w:val="en-US" w:eastAsia="zh-CN" w:bidi="ar-SA"/>
    </w:rPr>
  </w:style>
  <w:style w:type="character" w:customStyle="1" w:styleId="GuidanceChar">
    <w:name w:val="Guidance Char"/>
    <w:rsid w:val="00B0195A"/>
    <w:rPr>
      <w:i/>
      <w:iCs w:val="0"/>
      <w:color w:val="0000FF"/>
      <w:lang w:val="en-GB" w:eastAsia="en-US" w:bidi="ar-SA"/>
    </w:rPr>
  </w:style>
  <w:style w:type="character" w:customStyle="1" w:styleId="im-content1">
    <w:name w:val="im-content1"/>
    <w:rsid w:val="00B0195A"/>
    <w:rPr>
      <w:vanish/>
      <w:webHidden w:val="0"/>
      <w:color w:val="333333"/>
      <w:specVanish/>
    </w:rPr>
  </w:style>
  <w:style w:type="character" w:customStyle="1" w:styleId="apple-converted-space">
    <w:name w:val="apple-converted-space"/>
    <w:basedOn w:val="DefaultParagraphFont"/>
    <w:rsid w:val="00B0195A"/>
  </w:style>
  <w:style w:type="paragraph" w:styleId="z-TopofForm">
    <w:name w:val="HTML Top of Form"/>
    <w:basedOn w:val="Normal"/>
    <w:next w:val="Normal"/>
    <w:link w:val="z-TopofFormChar"/>
    <w:hidden/>
    <w:uiPriority w:val="99"/>
    <w:unhideWhenUsed/>
    <w:rsid w:val="00B0195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B0195A"/>
    <w:rPr>
      <w:rFonts w:ascii="Arial" w:eastAsia="SimSun" w:hAnsi="Arial" w:cs="Arial"/>
      <w:vanish/>
      <w:sz w:val="16"/>
      <w:szCs w:val="16"/>
      <w:lang w:eastAsia="en-US"/>
    </w:rPr>
  </w:style>
  <w:style w:type="character" w:customStyle="1" w:styleId="hps">
    <w:name w:val="hps"/>
    <w:basedOn w:val="DefaultParagraphFont"/>
    <w:rsid w:val="00B0195A"/>
  </w:style>
  <w:style w:type="paragraph" w:styleId="z-BottomofForm">
    <w:name w:val="HTML Bottom of Form"/>
    <w:basedOn w:val="Normal"/>
    <w:next w:val="Normal"/>
    <w:link w:val="z-BottomofFormChar"/>
    <w:hidden/>
    <w:uiPriority w:val="99"/>
    <w:unhideWhenUsed/>
    <w:rsid w:val="00B0195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B0195A"/>
    <w:rPr>
      <w:rFonts w:ascii="Arial" w:eastAsia="SimSun" w:hAnsi="Arial" w:cs="Arial"/>
      <w:vanish/>
      <w:sz w:val="16"/>
      <w:szCs w:val="16"/>
      <w:lang w:eastAsia="en-US"/>
    </w:rPr>
  </w:style>
  <w:style w:type="character" w:customStyle="1" w:styleId="shorttext">
    <w:name w:val="short_text"/>
    <w:basedOn w:val="DefaultParagraphFont"/>
    <w:rsid w:val="00B0195A"/>
  </w:style>
  <w:style w:type="character" w:customStyle="1" w:styleId="keyword">
    <w:name w:val="keyword"/>
    <w:basedOn w:val="DefaultParagraphFont"/>
    <w:rsid w:val="00B0195A"/>
  </w:style>
  <w:style w:type="character" w:customStyle="1" w:styleId="ordinary-span-edit2">
    <w:name w:val="ordinary-span-edit2"/>
    <w:basedOn w:val="DefaultParagraphFont"/>
    <w:rsid w:val="00B0195A"/>
  </w:style>
  <w:style w:type="character" w:customStyle="1" w:styleId="size">
    <w:name w:val="size"/>
    <w:basedOn w:val="DefaultParagraphFont"/>
    <w:rsid w:val="00B0195A"/>
  </w:style>
  <w:style w:type="character" w:customStyle="1" w:styleId="BodyTextIndentChar1">
    <w:name w:val="Body Text Indent Char1"/>
    <w:basedOn w:val="DefaultParagraphFont"/>
    <w:link w:val="BodyTextIndent"/>
    <w:uiPriority w:val="99"/>
    <w:locked/>
    <w:rsid w:val="00B0195A"/>
    <w:rPr>
      <w:rFonts w:ascii="Times New Roman" w:eastAsiaTheme="minorEastAsia" w:hAnsi="Times New Roman"/>
      <w:lang w:eastAsia="en-US"/>
    </w:rPr>
  </w:style>
  <w:style w:type="character" w:customStyle="1" w:styleId="h4CharChar">
    <w:name w:val="h4 Char Char"/>
    <w:rsid w:val="00B0195A"/>
    <w:rPr>
      <w:rFonts w:ascii="Arial" w:hAnsi="Arial" w:cs="Arial" w:hint="default"/>
      <w:sz w:val="24"/>
      <w:lang w:val="en-GB" w:eastAsia="ja-JP" w:bidi="ar-SA"/>
    </w:rPr>
  </w:style>
  <w:style w:type="character" w:customStyle="1" w:styleId="CharChar5">
    <w:name w:val="Char Char5"/>
    <w:semiHidden/>
    <w:rsid w:val="00B0195A"/>
    <w:rPr>
      <w:rFonts w:ascii="Times New Roman" w:hAnsi="Times New Roman" w:cs="Times New Roman" w:hint="default"/>
      <w:lang w:eastAsia="en-US"/>
    </w:rPr>
  </w:style>
  <w:style w:type="character" w:customStyle="1" w:styleId="opdicttext22">
    <w:name w:val="op_dict_text22"/>
    <w:basedOn w:val="DefaultParagraphFont"/>
    <w:rsid w:val="00B0195A"/>
  </w:style>
  <w:style w:type="character" w:customStyle="1" w:styleId="def">
    <w:name w:val="def"/>
    <w:basedOn w:val="DefaultParagraphFont"/>
    <w:rsid w:val="00B0195A"/>
  </w:style>
  <w:style w:type="character" w:customStyle="1" w:styleId="high-light-bg4">
    <w:name w:val="high-light-bg4"/>
    <w:basedOn w:val="DefaultParagraphFont"/>
    <w:rsid w:val="00B0195A"/>
  </w:style>
  <w:style w:type="character" w:customStyle="1" w:styleId="TitleChar2">
    <w:name w:val="Title Char2"/>
    <w:basedOn w:val="DefaultParagraphFont"/>
    <w:uiPriority w:val="10"/>
    <w:locked/>
    <w:rsid w:val="00B0195A"/>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0195A"/>
    <w:rPr>
      <w:rFonts w:ascii="MS Gothic" w:eastAsia="MS Gothic" w:hAnsi="MS Gothic" w:hint="eastAsia"/>
      <w:b/>
      <w:bCs w:val="0"/>
      <w:noProof w:val="0"/>
      <w:kern w:val="2"/>
      <w:sz w:val="24"/>
      <w:lang w:val="en-GB"/>
    </w:rPr>
  </w:style>
  <w:style w:type="character" w:customStyle="1" w:styleId="MTEquationSection">
    <w:name w:val="MTEquationSection"/>
    <w:rsid w:val="00B0195A"/>
    <w:rPr>
      <w:rFonts w:ascii="Arial" w:hAnsi="Arial" w:cs="Arial" w:hint="default"/>
      <w:vanish/>
      <w:webHidden w:val="0"/>
      <w:color w:val="FF0000"/>
      <w:sz w:val="24"/>
      <w:specVanish w:val="0"/>
    </w:rPr>
  </w:style>
  <w:style w:type="character" w:customStyle="1" w:styleId="CharChar3">
    <w:name w:val="Char Char3"/>
    <w:rsid w:val="00B0195A"/>
    <w:rPr>
      <w:rFonts w:ascii="Arial" w:hAnsi="Arial" w:cs="Arial" w:hint="default"/>
      <w:sz w:val="36"/>
      <w:lang w:val="en-GB" w:eastAsia="en-US" w:bidi="ar-SA"/>
    </w:rPr>
  </w:style>
  <w:style w:type="character" w:customStyle="1" w:styleId="CharChar2">
    <w:name w:val="Char Char2"/>
    <w:rsid w:val="00B0195A"/>
    <w:rPr>
      <w:rFonts w:ascii="Arial" w:hAnsi="Arial" w:cs="Arial" w:hint="default"/>
      <w:sz w:val="32"/>
      <w:lang w:val="en-GB" w:eastAsia="en-US" w:bidi="ar-SA"/>
    </w:rPr>
  </w:style>
  <w:style w:type="character" w:customStyle="1" w:styleId="CharChar1">
    <w:name w:val="Char Char1"/>
    <w:rsid w:val="00B0195A"/>
    <w:rPr>
      <w:rFonts w:ascii="Arial" w:hAnsi="Arial" w:cs="Arial" w:hint="default"/>
      <w:sz w:val="28"/>
      <w:lang w:val="en-GB" w:eastAsia="en-US" w:bidi="ar-SA"/>
    </w:rPr>
  </w:style>
  <w:style w:type="character" w:customStyle="1" w:styleId="CharChar">
    <w:name w:val="Char Char"/>
    <w:rsid w:val="00B0195A"/>
    <w:rPr>
      <w:rFonts w:ascii="Arial" w:hAnsi="Arial" w:cs="Arial" w:hint="default"/>
      <w:sz w:val="22"/>
      <w:lang w:val="en-GB" w:eastAsia="en-US" w:bidi="ar-SA"/>
    </w:rPr>
  </w:style>
  <w:style w:type="character" w:customStyle="1" w:styleId="onecomwebmail-spelle">
    <w:name w:val="onecomwebmail-spelle"/>
    <w:basedOn w:val="DefaultParagraphFont"/>
    <w:rsid w:val="00B0195A"/>
  </w:style>
  <w:style w:type="character" w:customStyle="1" w:styleId="onecomwebmail-font">
    <w:name w:val="onecomwebmail-font"/>
    <w:basedOn w:val="DefaultParagraphFont"/>
    <w:rsid w:val="00B0195A"/>
  </w:style>
  <w:style w:type="character" w:customStyle="1" w:styleId="onecomwebmail-size">
    <w:name w:val="onecomwebmail-size"/>
    <w:basedOn w:val="DefaultParagraphFont"/>
    <w:rsid w:val="00B0195A"/>
  </w:style>
  <w:style w:type="character" w:customStyle="1" w:styleId="Alcatel-Lucent-4">
    <w:name w:val="Alcatel-Lucent-4"/>
    <w:semiHidden/>
    <w:rsid w:val="00B0195A"/>
    <w:rPr>
      <w:rFonts w:ascii="Arial" w:hAnsi="Arial" w:cs="Arial" w:hint="default"/>
      <w:color w:val="auto"/>
      <w:sz w:val="20"/>
    </w:rPr>
  </w:style>
  <w:style w:type="character" w:customStyle="1" w:styleId="Alcatel-Lucent2">
    <w:name w:val="Alcatel-Lucent2"/>
    <w:semiHidden/>
    <w:rsid w:val="00B0195A"/>
    <w:rPr>
      <w:rFonts w:ascii="Arial" w:hAnsi="Arial" w:cs="Arial" w:hint="default"/>
      <w:color w:val="auto"/>
      <w:sz w:val="20"/>
    </w:rPr>
  </w:style>
  <w:style w:type="character" w:customStyle="1" w:styleId="UnresolvedMention1">
    <w:name w:val="Unresolved Mention1"/>
    <w:uiPriority w:val="99"/>
    <w:semiHidden/>
    <w:rsid w:val="00B0195A"/>
    <w:rPr>
      <w:color w:val="808080"/>
      <w:shd w:val="clear" w:color="auto" w:fill="E6E6E6"/>
    </w:rPr>
  </w:style>
  <w:style w:type="character" w:customStyle="1" w:styleId="5">
    <w:name w:val="(文字) (文字)5"/>
    <w:semiHidden/>
    <w:rsid w:val="00B0195A"/>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0195A"/>
    <w:rPr>
      <w:rFonts w:ascii="MS Gothic" w:eastAsia="MS Gothic" w:hAnsi="MS Gothic" w:hint="eastAsia"/>
      <w:sz w:val="24"/>
      <w:lang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0195A"/>
    <w:rPr>
      <w:rFonts w:ascii="MS Gothic" w:eastAsia="MS Gothic" w:hAnsi="MS Gothic" w:hint="eastAsia"/>
      <w:sz w:val="24"/>
      <w:lang w:val="en-GB" w:eastAsia="en-US"/>
    </w:rPr>
  </w:style>
  <w:style w:type="character" w:customStyle="1" w:styleId="Mention1">
    <w:name w:val="Mention1"/>
    <w:uiPriority w:val="99"/>
    <w:semiHidden/>
    <w:rsid w:val="00B0195A"/>
    <w:rPr>
      <w:color w:val="2B579A"/>
      <w:shd w:val="clear" w:color="auto" w:fill="E6E6E6"/>
    </w:rPr>
  </w:style>
  <w:style w:type="character" w:customStyle="1" w:styleId="ColorfulList-Accent1Char">
    <w:name w:val="Colorful List - Accent 1 Char"/>
    <w:uiPriority w:val="34"/>
    <w:locked/>
    <w:rsid w:val="00B0195A"/>
    <w:rPr>
      <w:rFonts w:ascii="MS Gothic" w:eastAsia="MS Gothic" w:hAnsi="MS Gothic" w:hint="eastAsia"/>
      <w:sz w:val="24"/>
      <w:lang w:eastAsia="en-US"/>
    </w:rPr>
  </w:style>
  <w:style w:type="character" w:customStyle="1" w:styleId="emailstyle15">
    <w:name w:val="emailstyle15"/>
    <w:semiHidden/>
    <w:rsid w:val="00B0195A"/>
    <w:rPr>
      <w:color w:val="000000"/>
    </w:rPr>
  </w:style>
  <w:style w:type="character" w:customStyle="1" w:styleId="NOChar1">
    <w:name w:val="NO Char1"/>
    <w:rsid w:val="00B0195A"/>
    <w:rPr>
      <w:sz w:val="24"/>
      <w:lang w:val="en-GB" w:eastAsia="en-US"/>
    </w:rPr>
  </w:style>
  <w:style w:type="character" w:customStyle="1" w:styleId="CommentaireCar">
    <w:name w:val="Commentaire Car"/>
    <w:rsid w:val="00B0195A"/>
    <w:rPr>
      <w:sz w:val="20"/>
    </w:rPr>
  </w:style>
  <w:style w:type="character" w:customStyle="1" w:styleId="citationref">
    <w:name w:val="citationref"/>
    <w:rsid w:val="00B0195A"/>
  </w:style>
  <w:style w:type="character" w:customStyle="1" w:styleId="mw-mmv-title">
    <w:name w:val="mw-mmv-title"/>
    <w:rsid w:val="00B0195A"/>
  </w:style>
  <w:style w:type="character" w:customStyle="1" w:styleId="legend-color">
    <w:name w:val="legend-color"/>
    <w:rsid w:val="00B0195A"/>
  </w:style>
  <w:style w:type="character" w:customStyle="1" w:styleId="Char0">
    <w:name w:val="标题 Char"/>
    <w:basedOn w:val="DefaultParagraphFont"/>
    <w:uiPriority w:val="10"/>
    <w:rsid w:val="00B0195A"/>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0195A"/>
    <w:rPr>
      <w:rFonts w:ascii="Times" w:eastAsia="Batang" w:hAnsi="Times" w:cs="Times" w:hint="default"/>
      <w:sz w:val="24"/>
      <w:lang w:val="en-GB"/>
    </w:rPr>
  </w:style>
  <w:style w:type="character" w:customStyle="1" w:styleId="colour">
    <w:name w:val="colour"/>
    <w:basedOn w:val="DefaultParagraphFont"/>
    <w:rsid w:val="00B0195A"/>
    <w:rPr>
      <w:rFonts w:ascii="Times New Roman" w:hAnsi="Times New Roman" w:cs="Times New Roman" w:hint="default"/>
    </w:rPr>
  </w:style>
  <w:style w:type="character" w:customStyle="1" w:styleId="highlight">
    <w:name w:val="highlight"/>
    <w:basedOn w:val="DefaultParagraphFont"/>
    <w:rsid w:val="00B0195A"/>
    <w:rPr>
      <w:rFonts w:ascii="Times New Roman" w:hAnsi="Times New Roman" w:cs="Times New Roman" w:hint="default"/>
    </w:rPr>
  </w:style>
  <w:style w:type="character" w:customStyle="1" w:styleId="TitleChar4">
    <w:name w:val="Title Char4"/>
    <w:basedOn w:val="DefaultParagraphFont"/>
    <w:uiPriority w:val="10"/>
    <w:locked/>
    <w:rsid w:val="00B0195A"/>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0195A"/>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0195A"/>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0195A"/>
    <w:rPr>
      <w:lang w:eastAsia="en-US"/>
    </w:rPr>
  </w:style>
  <w:style w:type="character" w:customStyle="1" w:styleId="SubtitleChar1">
    <w:name w:val="Subtitle Char1"/>
    <w:basedOn w:val="DefaultParagraphFont"/>
    <w:rsid w:val="00B0195A"/>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B0195A"/>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0195A"/>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0195A"/>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0195A"/>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0195A"/>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0195A"/>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0195A"/>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0195A"/>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0195A"/>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0195A"/>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0195A"/>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0195A"/>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0195A"/>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0195A"/>
    <w:rPr>
      <w:rFonts w:ascii="Calibri" w:eastAsiaTheme="minorEastAsia"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0195A"/>
    <w:rPr>
      <w:rFonts w:ascii="Calibri" w:eastAsiaTheme="minorEastAsia"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0195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0195A"/>
    <w:rPr>
      <w:rFonts w:ascii="Calibri" w:eastAsiaTheme="minorEastAsia"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195A"/>
    <w:rPr>
      <w:rFonts w:ascii="Calibri" w:eastAsiaTheme="minorEastAsia"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0195A"/>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0195A"/>
    <w:rPr>
      <w:rFonts w:ascii="Calibri" w:eastAsiaTheme="minorEastAsia"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195A"/>
    <w:rPr>
      <w:rFonts w:ascii="Calibri" w:eastAsiaTheme="minorEastAsia"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0195A"/>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0195A"/>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0195A"/>
    <w:rPr>
      <w:rFonts w:ascii="Calibri" w:eastAsiaTheme="minorEastAsia"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0195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195A"/>
    <w:rPr>
      <w:rFonts w:ascii="Calibri" w:eastAsiaTheme="minorEastAsia"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195A"/>
    <w:rPr>
      <w:rFonts w:ascii="Calibri" w:eastAsiaTheme="minorEastAsia"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0195A"/>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0195A"/>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0195A"/>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0195A"/>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0195A"/>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0195A"/>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0195A"/>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0195A"/>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0195A"/>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0195A"/>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0195A"/>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0195A"/>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0195A"/>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195A"/>
    <w:rPr>
      <w:rFonts w:ascii="Calibri" w:eastAsiaTheme="minorEastAsia"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195A"/>
    <w:rPr>
      <w:rFonts w:ascii="Calibri" w:eastAsiaTheme="minorEastAsia"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0195A"/>
    <w:rPr>
      <w:rFonts w:eastAsia="MS Gothic"/>
      <w:sz w:val="24"/>
      <w:lang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0195A"/>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0195A"/>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0195A"/>
    <w:rPr>
      <w:rFonts w:ascii="Calibri" w:eastAsiaTheme="minorEastAsia"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0195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195A"/>
    <w:rPr>
      <w:rFonts w:ascii="Calibri" w:eastAsiaTheme="minorEastAsia"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195A"/>
    <w:rPr>
      <w:rFonts w:ascii="Calibri" w:eastAsiaTheme="minorEastAsia"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0195A"/>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0195A"/>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0195A"/>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0195A"/>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0195A"/>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195A"/>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0195A"/>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0195A"/>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0195A"/>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0195A"/>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0195A"/>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0195A"/>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0195A"/>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195A"/>
    <w:rPr>
      <w:rFonts w:ascii="Calibri" w:eastAsiaTheme="minorEastAsia"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195A"/>
    <w:rPr>
      <w:rFonts w:ascii="Calibri" w:eastAsiaTheme="minorEastAsia"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0195A"/>
    <w:rPr>
      <w:rFonts w:eastAsia="MS Gothic"/>
      <w:sz w:val="24"/>
      <w:lang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0195A"/>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0195A"/>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0195A"/>
    <w:rPr>
      <w:rFonts w:ascii="Calibri" w:eastAsiaTheme="minorEastAsia"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0195A"/>
    <w:rPr>
      <w:rFonts w:ascii="Calibri" w:eastAsiaTheme="minorEastAsia" w:hAnsi="Calibri"/>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0195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195A"/>
    <w:rPr>
      <w:rFonts w:ascii="Calibri" w:eastAsiaTheme="minorEastAsia"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195A"/>
    <w:rPr>
      <w:rFonts w:ascii="Calibri" w:eastAsiaTheme="minorEastAsia"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0195A"/>
    <w:pPr>
      <w:spacing w:after="180"/>
    </w:pPr>
    <w:rPr>
      <w:rFonts w:eastAsia="MS Mincho"/>
      <w:lang w:val="en-US"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0195A"/>
    <w:pPr>
      <w:spacing w:after="180"/>
    </w:pPr>
    <w:rPr>
      <w:rFonts w:eastAsia="MS Mincho"/>
      <w:lang w:val="en-US"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0195A"/>
    <w:pPr>
      <w:spacing w:after="180"/>
    </w:pPr>
    <w:rPr>
      <w:rFonts w:eastAsia="MS Mincho"/>
      <w:lang w:val="en-US"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0195A"/>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0195A"/>
    <w:pPr>
      <w:spacing w:after="180"/>
    </w:pPr>
    <w:rPr>
      <w:rFonts w:eastAsia="MS Mincho"/>
      <w:lang w:val="en-US"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195A"/>
    <w:rPr>
      <w:rFonts w:eastAsia="MS Mincho"/>
      <w:lang w:val="en-US"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0195A"/>
    <w:rPr>
      <w:rFonts w:eastAsia="MS Mincho"/>
      <w:color w:val="E36C0A"/>
      <w:lang w:val="en-US"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0195A"/>
    <w:rPr>
      <w:rFonts w:eastAsia="MS Mincho"/>
      <w:lang w:val="en-US"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0195A"/>
    <w:pPr>
      <w:spacing w:after="180"/>
    </w:pPr>
    <w:rPr>
      <w:rFonts w:eastAsia="MS Mincho"/>
      <w:lang w:val="en-US"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0195A"/>
    <w:pPr>
      <w:spacing w:after="180"/>
    </w:pPr>
    <w:rPr>
      <w:rFonts w:eastAsia="MS Mincho"/>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0195A"/>
    <w:pPr>
      <w:spacing w:after="180"/>
    </w:pPr>
    <w:rPr>
      <w:rFonts w:eastAsia="MS Mincho"/>
      <w:lang w:val="en-US"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0195A"/>
    <w:pPr>
      <w:spacing w:after="180"/>
    </w:pPr>
    <w:rPr>
      <w:rFonts w:eastAsia="MS Mincho"/>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0195A"/>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195A"/>
    <w:rPr>
      <w:rFonts w:ascii="Calibri" w:eastAsiaTheme="minorEastAsia" w:hAnsi="Calibri"/>
      <w:lang w:val="en-US"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195A"/>
    <w:rPr>
      <w:rFonts w:ascii="Calibri" w:eastAsiaTheme="minorEastAsia" w:hAnsi="Calibri"/>
      <w:lang w:val="en-US"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0195A"/>
    <w:rPr>
      <w:rFonts w:eastAsia="MS Gothic"/>
      <w:sz w:val="24"/>
      <w:lang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0195A"/>
    <w:rPr>
      <w:rFonts w:ascii="Times New Roman" w:eastAsia="Batang" w:hAnsi="Times New Roman"/>
      <w:lang w:val="en-US"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0195A"/>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0195A"/>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0195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0195A"/>
    <w:pPr>
      <w:numPr>
        <w:numId w:val="43"/>
      </w:numPr>
    </w:pPr>
  </w:style>
  <w:style w:type="numbering" w:customStyle="1" w:styleId="StyleBulletedSymbolsymbolLeft025Hanging0">
    <w:name w:val="Style Bulleted Symbol (symbol) Left:  0.25&quot; Hanging:  0."/>
    <w:rsid w:val="00B0195A"/>
    <w:pPr>
      <w:numPr>
        <w:numId w:val="44"/>
      </w:numPr>
    </w:pPr>
  </w:style>
  <w:style w:type="numbering" w:customStyle="1" w:styleId="StyleBulleted">
    <w:name w:val="Style Bulleted"/>
    <w:rsid w:val="00B0195A"/>
    <w:pPr>
      <w:numPr>
        <w:numId w:val="45"/>
      </w:numPr>
    </w:pPr>
  </w:style>
  <w:style w:type="numbering" w:customStyle="1" w:styleId="StyleBulletedSymbolsymbolLeft025Hanging0252">
    <w:name w:val="Style Bulleted Symbol (symbol) Left:  0.25&quot; Hanging:  0.25&quot;2"/>
    <w:rsid w:val="00B0195A"/>
    <w:pPr>
      <w:numPr>
        <w:numId w:val="46"/>
      </w:numPr>
    </w:pPr>
  </w:style>
  <w:style w:type="numbering" w:customStyle="1" w:styleId="StyleBulletedSymbolsymbolLeft025Hanging0251">
    <w:name w:val="Style Bulleted Symbol (symbol) Left:  0.25&quot; Hanging:  0.25&quot;1"/>
    <w:rsid w:val="00B0195A"/>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583313">
      <w:bodyDiv w:val="1"/>
      <w:marLeft w:val="0"/>
      <w:marRight w:val="0"/>
      <w:marTop w:val="0"/>
      <w:marBottom w:val="0"/>
      <w:divBdr>
        <w:top w:val="none" w:sz="0" w:space="0" w:color="auto"/>
        <w:left w:val="none" w:sz="0" w:space="0" w:color="auto"/>
        <w:bottom w:val="none" w:sz="0" w:space="0" w:color="auto"/>
        <w:right w:val="none" w:sz="0" w:space="0" w:color="auto"/>
      </w:divBdr>
    </w:div>
    <w:div w:id="191842521">
      <w:bodyDiv w:val="1"/>
      <w:marLeft w:val="0"/>
      <w:marRight w:val="0"/>
      <w:marTop w:val="0"/>
      <w:marBottom w:val="0"/>
      <w:divBdr>
        <w:top w:val="none" w:sz="0" w:space="0" w:color="auto"/>
        <w:left w:val="none" w:sz="0" w:space="0" w:color="auto"/>
        <w:bottom w:val="none" w:sz="0" w:space="0" w:color="auto"/>
        <w:right w:val="none" w:sz="0" w:space="0" w:color="auto"/>
      </w:divBdr>
    </w:div>
    <w:div w:id="211045568">
      <w:bodyDiv w:val="1"/>
      <w:marLeft w:val="0"/>
      <w:marRight w:val="0"/>
      <w:marTop w:val="0"/>
      <w:marBottom w:val="0"/>
      <w:divBdr>
        <w:top w:val="none" w:sz="0" w:space="0" w:color="auto"/>
        <w:left w:val="none" w:sz="0" w:space="0" w:color="auto"/>
        <w:bottom w:val="none" w:sz="0" w:space="0" w:color="auto"/>
        <w:right w:val="none" w:sz="0" w:space="0" w:color="auto"/>
      </w:divBdr>
    </w:div>
    <w:div w:id="334495899">
      <w:bodyDiv w:val="1"/>
      <w:marLeft w:val="0"/>
      <w:marRight w:val="0"/>
      <w:marTop w:val="0"/>
      <w:marBottom w:val="0"/>
      <w:divBdr>
        <w:top w:val="none" w:sz="0" w:space="0" w:color="auto"/>
        <w:left w:val="none" w:sz="0" w:space="0" w:color="auto"/>
        <w:bottom w:val="none" w:sz="0" w:space="0" w:color="auto"/>
        <w:right w:val="none" w:sz="0" w:space="0" w:color="auto"/>
      </w:divBdr>
    </w:div>
    <w:div w:id="339240308">
      <w:bodyDiv w:val="1"/>
      <w:marLeft w:val="0"/>
      <w:marRight w:val="0"/>
      <w:marTop w:val="0"/>
      <w:marBottom w:val="0"/>
      <w:divBdr>
        <w:top w:val="none" w:sz="0" w:space="0" w:color="auto"/>
        <w:left w:val="none" w:sz="0" w:space="0" w:color="auto"/>
        <w:bottom w:val="none" w:sz="0" w:space="0" w:color="auto"/>
        <w:right w:val="none" w:sz="0" w:space="0" w:color="auto"/>
      </w:divBdr>
    </w:div>
    <w:div w:id="341203058">
      <w:bodyDiv w:val="1"/>
      <w:marLeft w:val="0"/>
      <w:marRight w:val="0"/>
      <w:marTop w:val="0"/>
      <w:marBottom w:val="0"/>
      <w:divBdr>
        <w:top w:val="none" w:sz="0" w:space="0" w:color="auto"/>
        <w:left w:val="none" w:sz="0" w:space="0" w:color="auto"/>
        <w:bottom w:val="none" w:sz="0" w:space="0" w:color="auto"/>
        <w:right w:val="none" w:sz="0" w:space="0" w:color="auto"/>
      </w:divBdr>
    </w:div>
    <w:div w:id="368645204">
      <w:bodyDiv w:val="1"/>
      <w:marLeft w:val="0"/>
      <w:marRight w:val="0"/>
      <w:marTop w:val="0"/>
      <w:marBottom w:val="0"/>
      <w:divBdr>
        <w:top w:val="none" w:sz="0" w:space="0" w:color="auto"/>
        <w:left w:val="none" w:sz="0" w:space="0" w:color="auto"/>
        <w:bottom w:val="none" w:sz="0" w:space="0" w:color="auto"/>
        <w:right w:val="none" w:sz="0" w:space="0" w:color="auto"/>
      </w:divBdr>
    </w:div>
    <w:div w:id="387652970">
      <w:bodyDiv w:val="1"/>
      <w:marLeft w:val="0"/>
      <w:marRight w:val="0"/>
      <w:marTop w:val="0"/>
      <w:marBottom w:val="0"/>
      <w:divBdr>
        <w:top w:val="none" w:sz="0" w:space="0" w:color="auto"/>
        <w:left w:val="none" w:sz="0" w:space="0" w:color="auto"/>
        <w:bottom w:val="none" w:sz="0" w:space="0" w:color="auto"/>
        <w:right w:val="none" w:sz="0" w:space="0" w:color="auto"/>
      </w:divBdr>
    </w:div>
    <w:div w:id="524682773">
      <w:bodyDiv w:val="1"/>
      <w:marLeft w:val="0"/>
      <w:marRight w:val="0"/>
      <w:marTop w:val="0"/>
      <w:marBottom w:val="0"/>
      <w:divBdr>
        <w:top w:val="none" w:sz="0" w:space="0" w:color="auto"/>
        <w:left w:val="none" w:sz="0" w:space="0" w:color="auto"/>
        <w:bottom w:val="none" w:sz="0" w:space="0" w:color="auto"/>
        <w:right w:val="none" w:sz="0" w:space="0" w:color="auto"/>
      </w:divBdr>
    </w:div>
    <w:div w:id="735781123">
      <w:bodyDiv w:val="1"/>
      <w:marLeft w:val="0"/>
      <w:marRight w:val="0"/>
      <w:marTop w:val="0"/>
      <w:marBottom w:val="0"/>
      <w:divBdr>
        <w:top w:val="none" w:sz="0" w:space="0" w:color="auto"/>
        <w:left w:val="none" w:sz="0" w:space="0" w:color="auto"/>
        <w:bottom w:val="none" w:sz="0" w:space="0" w:color="auto"/>
        <w:right w:val="none" w:sz="0" w:space="0" w:color="auto"/>
      </w:divBdr>
    </w:div>
    <w:div w:id="755127668">
      <w:bodyDiv w:val="1"/>
      <w:marLeft w:val="0"/>
      <w:marRight w:val="0"/>
      <w:marTop w:val="0"/>
      <w:marBottom w:val="0"/>
      <w:divBdr>
        <w:top w:val="none" w:sz="0" w:space="0" w:color="auto"/>
        <w:left w:val="none" w:sz="0" w:space="0" w:color="auto"/>
        <w:bottom w:val="none" w:sz="0" w:space="0" w:color="auto"/>
        <w:right w:val="none" w:sz="0" w:space="0" w:color="auto"/>
      </w:divBdr>
    </w:div>
    <w:div w:id="788668511">
      <w:bodyDiv w:val="1"/>
      <w:marLeft w:val="0"/>
      <w:marRight w:val="0"/>
      <w:marTop w:val="0"/>
      <w:marBottom w:val="0"/>
      <w:divBdr>
        <w:top w:val="none" w:sz="0" w:space="0" w:color="auto"/>
        <w:left w:val="none" w:sz="0" w:space="0" w:color="auto"/>
        <w:bottom w:val="none" w:sz="0" w:space="0" w:color="auto"/>
        <w:right w:val="none" w:sz="0" w:space="0" w:color="auto"/>
      </w:divBdr>
    </w:div>
    <w:div w:id="840853462">
      <w:bodyDiv w:val="1"/>
      <w:marLeft w:val="0"/>
      <w:marRight w:val="0"/>
      <w:marTop w:val="0"/>
      <w:marBottom w:val="0"/>
      <w:divBdr>
        <w:top w:val="none" w:sz="0" w:space="0" w:color="auto"/>
        <w:left w:val="none" w:sz="0" w:space="0" w:color="auto"/>
        <w:bottom w:val="none" w:sz="0" w:space="0" w:color="auto"/>
        <w:right w:val="none" w:sz="0" w:space="0" w:color="auto"/>
      </w:divBdr>
    </w:div>
    <w:div w:id="946694185">
      <w:bodyDiv w:val="1"/>
      <w:marLeft w:val="0"/>
      <w:marRight w:val="0"/>
      <w:marTop w:val="0"/>
      <w:marBottom w:val="0"/>
      <w:divBdr>
        <w:top w:val="none" w:sz="0" w:space="0" w:color="auto"/>
        <w:left w:val="none" w:sz="0" w:space="0" w:color="auto"/>
        <w:bottom w:val="none" w:sz="0" w:space="0" w:color="auto"/>
        <w:right w:val="none" w:sz="0" w:space="0" w:color="auto"/>
      </w:divBdr>
    </w:div>
    <w:div w:id="1020274261">
      <w:bodyDiv w:val="1"/>
      <w:marLeft w:val="0"/>
      <w:marRight w:val="0"/>
      <w:marTop w:val="0"/>
      <w:marBottom w:val="0"/>
      <w:divBdr>
        <w:top w:val="none" w:sz="0" w:space="0" w:color="auto"/>
        <w:left w:val="none" w:sz="0" w:space="0" w:color="auto"/>
        <w:bottom w:val="none" w:sz="0" w:space="0" w:color="auto"/>
        <w:right w:val="none" w:sz="0" w:space="0" w:color="auto"/>
      </w:divBdr>
    </w:div>
    <w:div w:id="1072629467">
      <w:bodyDiv w:val="1"/>
      <w:marLeft w:val="0"/>
      <w:marRight w:val="0"/>
      <w:marTop w:val="0"/>
      <w:marBottom w:val="0"/>
      <w:divBdr>
        <w:top w:val="none" w:sz="0" w:space="0" w:color="auto"/>
        <w:left w:val="none" w:sz="0" w:space="0" w:color="auto"/>
        <w:bottom w:val="none" w:sz="0" w:space="0" w:color="auto"/>
        <w:right w:val="none" w:sz="0" w:space="0" w:color="auto"/>
      </w:divBdr>
    </w:div>
    <w:div w:id="1120687388">
      <w:bodyDiv w:val="1"/>
      <w:marLeft w:val="0"/>
      <w:marRight w:val="0"/>
      <w:marTop w:val="0"/>
      <w:marBottom w:val="0"/>
      <w:divBdr>
        <w:top w:val="none" w:sz="0" w:space="0" w:color="auto"/>
        <w:left w:val="none" w:sz="0" w:space="0" w:color="auto"/>
        <w:bottom w:val="none" w:sz="0" w:space="0" w:color="auto"/>
        <w:right w:val="none" w:sz="0" w:space="0" w:color="auto"/>
      </w:divBdr>
    </w:div>
    <w:div w:id="1261907799">
      <w:bodyDiv w:val="1"/>
      <w:marLeft w:val="0"/>
      <w:marRight w:val="0"/>
      <w:marTop w:val="0"/>
      <w:marBottom w:val="0"/>
      <w:divBdr>
        <w:top w:val="none" w:sz="0" w:space="0" w:color="auto"/>
        <w:left w:val="none" w:sz="0" w:space="0" w:color="auto"/>
        <w:bottom w:val="none" w:sz="0" w:space="0" w:color="auto"/>
        <w:right w:val="none" w:sz="0" w:space="0" w:color="auto"/>
      </w:divBdr>
    </w:div>
    <w:div w:id="1684937504">
      <w:bodyDiv w:val="1"/>
      <w:marLeft w:val="0"/>
      <w:marRight w:val="0"/>
      <w:marTop w:val="0"/>
      <w:marBottom w:val="0"/>
      <w:divBdr>
        <w:top w:val="none" w:sz="0" w:space="0" w:color="auto"/>
        <w:left w:val="none" w:sz="0" w:space="0" w:color="auto"/>
        <w:bottom w:val="none" w:sz="0" w:space="0" w:color="auto"/>
        <w:right w:val="none" w:sz="0" w:space="0" w:color="auto"/>
      </w:divBdr>
    </w:div>
    <w:div w:id="1712219615">
      <w:bodyDiv w:val="1"/>
      <w:marLeft w:val="0"/>
      <w:marRight w:val="0"/>
      <w:marTop w:val="0"/>
      <w:marBottom w:val="0"/>
      <w:divBdr>
        <w:top w:val="none" w:sz="0" w:space="0" w:color="auto"/>
        <w:left w:val="none" w:sz="0" w:space="0" w:color="auto"/>
        <w:bottom w:val="none" w:sz="0" w:space="0" w:color="auto"/>
        <w:right w:val="none" w:sz="0" w:space="0" w:color="auto"/>
      </w:divBdr>
    </w:div>
    <w:div w:id="1847750264">
      <w:bodyDiv w:val="1"/>
      <w:marLeft w:val="0"/>
      <w:marRight w:val="0"/>
      <w:marTop w:val="0"/>
      <w:marBottom w:val="0"/>
      <w:divBdr>
        <w:top w:val="none" w:sz="0" w:space="0" w:color="auto"/>
        <w:left w:val="none" w:sz="0" w:space="0" w:color="auto"/>
        <w:bottom w:val="none" w:sz="0" w:space="0" w:color="auto"/>
        <w:right w:val="none" w:sz="0" w:space="0" w:color="auto"/>
      </w:divBdr>
    </w:div>
    <w:div w:id="1867254817">
      <w:bodyDiv w:val="1"/>
      <w:marLeft w:val="0"/>
      <w:marRight w:val="0"/>
      <w:marTop w:val="0"/>
      <w:marBottom w:val="0"/>
      <w:divBdr>
        <w:top w:val="none" w:sz="0" w:space="0" w:color="auto"/>
        <w:left w:val="none" w:sz="0" w:space="0" w:color="auto"/>
        <w:bottom w:val="none" w:sz="0" w:space="0" w:color="auto"/>
        <w:right w:val="none" w:sz="0" w:space="0" w:color="auto"/>
      </w:divBdr>
    </w:div>
    <w:div w:id="1922181007">
      <w:bodyDiv w:val="1"/>
      <w:marLeft w:val="0"/>
      <w:marRight w:val="0"/>
      <w:marTop w:val="0"/>
      <w:marBottom w:val="0"/>
      <w:divBdr>
        <w:top w:val="none" w:sz="0" w:space="0" w:color="auto"/>
        <w:left w:val="none" w:sz="0" w:space="0" w:color="auto"/>
        <w:bottom w:val="none" w:sz="0" w:space="0" w:color="auto"/>
        <w:right w:val="none" w:sz="0" w:space="0" w:color="auto"/>
      </w:divBdr>
    </w:div>
    <w:div w:id="2072774489">
      <w:bodyDiv w:val="1"/>
      <w:marLeft w:val="0"/>
      <w:marRight w:val="0"/>
      <w:marTop w:val="0"/>
      <w:marBottom w:val="0"/>
      <w:divBdr>
        <w:top w:val="none" w:sz="0" w:space="0" w:color="auto"/>
        <w:left w:val="none" w:sz="0" w:space="0" w:color="auto"/>
        <w:bottom w:val="none" w:sz="0" w:space="0" w:color="auto"/>
        <w:right w:val="none" w:sz="0" w:space="0" w:color="auto"/>
      </w:divBdr>
    </w:div>
    <w:div w:id="207415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image" Target="media/image19.wmf"/><Relationship Id="rId63" Type="http://schemas.openxmlformats.org/officeDocument/2006/relationships/oleObject" Target="embeddings/oleObject32.bin"/><Relationship Id="rId68" Type="http://schemas.openxmlformats.org/officeDocument/2006/relationships/oleObject" Target="embeddings/oleObject35.bin"/><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oleObject" Target="embeddings/oleObject38.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18.wmf"/><Relationship Id="rId58" Type="http://schemas.openxmlformats.org/officeDocument/2006/relationships/oleObject" Target="embeddings/oleObject29.bin"/><Relationship Id="rId66" Type="http://schemas.openxmlformats.org/officeDocument/2006/relationships/oleObject" Target="embeddings/oleObject34.bin"/><Relationship Id="rId7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6.wmf"/><Relationship Id="rId57" Type="http://schemas.openxmlformats.org/officeDocument/2006/relationships/oleObject" Target="embeddings/oleObject28.bin"/><Relationship Id="rId61" Type="http://schemas.openxmlformats.org/officeDocument/2006/relationships/image" Target="media/image21.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image" Target="media/image22.wmf"/><Relationship Id="rId73" Type="http://schemas.openxmlformats.org/officeDocument/2006/relationships/oleObject" Target="embeddings/oleObject4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7.wmf"/><Relationship Id="rId72" Type="http://schemas.openxmlformats.org/officeDocument/2006/relationships/oleObject" Target="embeddings/oleObject39.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0.wmf"/><Relationship Id="rId67" Type="http://schemas.openxmlformats.org/officeDocument/2006/relationships/image" Target="media/image23.wmf"/><Relationship Id="rId20" Type="http://schemas.openxmlformats.org/officeDocument/2006/relationships/oleObject" Target="embeddings/oleObject5.bin"/><Relationship Id="rId41" Type="http://schemas.openxmlformats.org/officeDocument/2006/relationships/image" Target="media/image14.wmf"/><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C72B5C-8966-4AD2-A70F-E02256265971}">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920D6927-05F6-4AD8-B0EA-951E57B7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7</Pages>
  <Words>2623</Words>
  <Characters>15796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18383</CharactersWithSpaces>
  <SharedDoc>false</SharedDoc>
  <HLinks>
    <vt:vector size="60" baseType="variant">
      <vt:variant>
        <vt:i4>1900599</vt:i4>
      </vt:variant>
      <vt:variant>
        <vt:i4>89</vt:i4>
      </vt:variant>
      <vt:variant>
        <vt:i4>0</vt:i4>
      </vt:variant>
      <vt:variant>
        <vt:i4>5</vt:i4>
      </vt:variant>
      <vt:variant>
        <vt:lpwstr/>
      </vt:variant>
      <vt:variant>
        <vt:lpwstr>_Toc79075551</vt:lpwstr>
      </vt:variant>
      <vt:variant>
        <vt:i4>1835063</vt:i4>
      </vt:variant>
      <vt:variant>
        <vt:i4>86</vt:i4>
      </vt:variant>
      <vt:variant>
        <vt:i4>0</vt:i4>
      </vt:variant>
      <vt:variant>
        <vt:i4>5</vt:i4>
      </vt:variant>
      <vt:variant>
        <vt:lpwstr/>
      </vt:variant>
      <vt:variant>
        <vt:lpwstr>_Toc79075550</vt:lpwstr>
      </vt:variant>
      <vt:variant>
        <vt:i4>1376310</vt:i4>
      </vt:variant>
      <vt:variant>
        <vt:i4>83</vt:i4>
      </vt:variant>
      <vt:variant>
        <vt:i4>0</vt:i4>
      </vt:variant>
      <vt:variant>
        <vt:i4>5</vt:i4>
      </vt:variant>
      <vt:variant>
        <vt:lpwstr/>
      </vt:variant>
      <vt:variant>
        <vt:lpwstr>_Toc79075549</vt:lpwstr>
      </vt:variant>
      <vt:variant>
        <vt:i4>1310774</vt:i4>
      </vt:variant>
      <vt:variant>
        <vt:i4>80</vt:i4>
      </vt:variant>
      <vt:variant>
        <vt:i4>0</vt:i4>
      </vt:variant>
      <vt:variant>
        <vt:i4>5</vt:i4>
      </vt:variant>
      <vt:variant>
        <vt:lpwstr/>
      </vt:variant>
      <vt:variant>
        <vt:lpwstr>_Toc79075548</vt:lpwstr>
      </vt:variant>
      <vt:variant>
        <vt:i4>1769526</vt:i4>
      </vt:variant>
      <vt:variant>
        <vt:i4>77</vt:i4>
      </vt:variant>
      <vt:variant>
        <vt:i4>0</vt:i4>
      </vt:variant>
      <vt:variant>
        <vt:i4>5</vt:i4>
      </vt:variant>
      <vt:variant>
        <vt:lpwstr/>
      </vt:variant>
      <vt:variant>
        <vt:lpwstr>_Toc79075547</vt:lpwstr>
      </vt:variant>
      <vt:variant>
        <vt:i4>1703990</vt:i4>
      </vt:variant>
      <vt:variant>
        <vt:i4>74</vt:i4>
      </vt:variant>
      <vt:variant>
        <vt:i4>0</vt:i4>
      </vt:variant>
      <vt:variant>
        <vt:i4>5</vt:i4>
      </vt:variant>
      <vt:variant>
        <vt:lpwstr/>
      </vt:variant>
      <vt:variant>
        <vt:lpwstr>_Toc79075546</vt:lpwstr>
      </vt:variant>
      <vt:variant>
        <vt:i4>1638454</vt:i4>
      </vt:variant>
      <vt:variant>
        <vt:i4>56</vt:i4>
      </vt:variant>
      <vt:variant>
        <vt:i4>0</vt:i4>
      </vt:variant>
      <vt:variant>
        <vt:i4>5</vt:i4>
      </vt:variant>
      <vt:variant>
        <vt:lpwstr/>
      </vt:variant>
      <vt:variant>
        <vt:lpwstr>_Toc79075545</vt:lpwstr>
      </vt:variant>
      <vt:variant>
        <vt:i4>1572918</vt:i4>
      </vt:variant>
      <vt:variant>
        <vt:i4>53</vt:i4>
      </vt:variant>
      <vt:variant>
        <vt:i4>0</vt:i4>
      </vt:variant>
      <vt:variant>
        <vt:i4>5</vt:i4>
      </vt:variant>
      <vt:variant>
        <vt:lpwstr/>
      </vt:variant>
      <vt:variant>
        <vt:lpwstr>_Toc79075544</vt:lpwstr>
      </vt:variant>
      <vt:variant>
        <vt:i4>2031670</vt:i4>
      </vt:variant>
      <vt:variant>
        <vt:i4>50</vt:i4>
      </vt:variant>
      <vt:variant>
        <vt:i4>0</vt:i4>
      </vt:variant>
      <vt:variant>
        <vt:i4>5</vt:i4>
      </vt:variant>
      <vt:variant>
        <vt:lpwstr/>
      </vt:variant>
      <vt:variant>
        <vt:lpwstr>_Toc79075543</vt:lpwstr>
      </vt:variant>
      <vt:variant>
        <vt:i4>1966134</vt:i4>
      </vt:variant>
      <vt:variant>
        <vt:i4>47</vt:i4>
      </vt:variant>
      <vt:variant>
        <vt:i4>0</vt:i4>
      </vt:variant>
      <vt:variant>
        <vt:i4>5</vt:i4>
      </vt:variant>
      <vt:variant>
        <vt:lpwstr/>
      </vt:variant>
      <vt:variant>
        <vt:lpwstr>_Toc79075542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24</cp:revision>
  <cp:lastPrinted>2021-01-14T09:53:00Z</cp:lastPrinted>
  <dcterms:created xsi:type="dcterms:W3CDTF">2021-09-14T04:58:00Z</dcterms:created>
  <dcterms:modified xsi:type="dcterms:W3CDTF">2021-10-02T05:06:00Z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